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F6" w:rsidRDefault="00B53840" w:rsidP="00B53840">
      <w:pPr>
        <w:jc w:val="center"/>
      </w:pPr>
      <w:bookmarkStart w:id="0" w:name="_GoBack"/>
      <w:bookmarkEnd w:id="0"/>
      <w:r>
        <w:rPr>
          <w:noProof/>
          <w:lang w:eastAsia="en-NZ"/>
        </w:rPr>
        <w:drawing>
          <wp:inline distT="0" distB="0" distL="0" distR="0" wp14:anchorId="30196994" wp14:editId="59F4124E">
            <wp:extent cx="2592229" cy="11430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92229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840" w:rsidRPr="004157AC" w:rsidRDefault="00B53840" w:rsidP="00B53840">
      <w:pPr>
        <w:jc w:val="center"/>
        <w:rPr>
          <w:b/>
          <w:sz w:val="32"/>
          <w:szCs w:val="32"/>
        </w:rPr>
      </w:pPr>
      <w:r w:rsidRPr="004157AC">
        <w:rPr>
          <w:b/>
          <w:sz w:val="32"/>
          <w:szCs w:val="32"/>
        </w:rPr>
        <w:t>Summary of meeting</w:t>
      </w:r>
    </w:p>
    <w:p w:rsidR="00B53840" w:rsidRPr="004157AC" w:rsidRDefault="00B53840" w:rsidP="00B53840">
      <w:pPr>
        <w:jc w:val="center"/>
        <w:rPr>
          <w:b/>
          <w:sz w:val="28"/>
          <w:szCs w:val="28"/>
        </w:rPr>
      </w:pPr>
      <w:r w:rsidRPr="004157AC">
        <w:rPr>
          <w:b/>
          <w:sz w:val="28"/>
          <w:szCs w:val="28"/>
        </w:rPr>
        <w:t>Disability Data and Evidence Working Group</w:t>
      </w:r>
    </w:p>
    <w:p w:rsidR="00B53840" w:rsidRPr="004157AC" w:rsidRDefault="00B53840" w:rsidP="00B53840">
      <w:pPr>
        <w:rPr>
          <w:b/>
          <w:szCs w:val="20"/>
        </w:rPr>
      </w:pPr>
      <w:r w:rsidRPr="004157AC">
        <w:rPr>
          <w:b/>
          <w:szCs w:val="20"/>
        </w:rPr>
        <w:t>Date:</w:t>
      </w:r>
      <w:r>
        <w:rPr>
          <w:b/>
          <w:szCs w:val="20"/>
        </w:rPr>
        <w:tab/>
      </w:r>
      <w:r>
        <w:rPr>
          <w:b/>
          <w:szCs w:val="20"/>
        </w:rPr>
        <w:tab/>
      </w:r>
      <w:r w:rsidR="00C92D0D">
        <w:rPr>
          <w:szCs w:val="20"/>
        </w:rPr>
        <w:t>9 December</w:t>
      </w:r>
      <w:r w:rsidRPr="004157AC">
        <w:rPr>
          <w:szCs w:val="20"/>
        </w:rPr>
        <w:t xml:space="preserve"> 2015</w:t>
      </w:r>
      <w:r w:rsidRPr="004157AC">
        <w:rPr>
          <w:szCs w:val="20"/>
        </w:rPr>
        <w:tab/>
      </w:r>
      <w:r w:rsidRPr="004157AC">
        <w:rPr>
          <w:szCs w:val="20"/>
        </w:rPr>
        <w:tab/>
      </w:r>
      <w:r w:rsidRPr="004157AC">
        <w:rPr>
          <w:szCs w:val="20"/>
        </w:rPr>
        <w:tab/>
      </w:r>
      <w:r w:rsidRPr="004157AC">
        <w:rPr>
          <w:b/>
          <w:szCs w:val="20"/>
        </w:rPr>
        <w:t>Time:</w:t>
      </w:r>
      <w:r w:rsidRPr="004157AC">
        <w:rPr>
          <w:b/>
          <w:szCs w:val="20"/>
        </w:rPr>
        <w:tab/>
      </w:r>
      <w:r w:rsidR="00C92D0D">
        <w:rPr>
          <w:szCs w:val="20"/>
        </w:rPr>
        <w:t>9.00am – 2.15</w:t>
      </w:r>
      <w:r w:rsidRPr="004157AC">
        <w:rPr>
          <w:szCs w:val="20"/>
        </w:rPr>
        <w:t>pm</w:t>
      </w:r>
    </w:p>
    <w:p w:rsidR="00B53840" w:rsidRPr="004157AC" w:rsidRDefault="00B53840" w:rsidP="00B53840">
      <w:pPr>
        <w:rPr>
          <w:szCs w:val="20"/>
        </w:rPr>
      </w:pPr>
      <w:r>
        <w:rPr>
          <w:b/>
          <w:szCs w:val="20"/>
        </w:rPr>
        <w:t>Venue:</w:t>
      </w:r>
      <w:r>
        <w:rPr>
          <w:b/>
          <w:szCs w:val="20"/>
        </w:rPr>
        <w:tab/>
      </w:r>
      <w:proofErr w:type="spellStart"/>
      <w:r>
        <w:rPr>
          <w:szCs w:val="20"/>
        </w:rPr>
        <w:t>T</w:t>
      </w:r>
      <w:r w:rsidRPr="004157AC">
        <w:rPr>
          <w:szCs w:val="20"/>
        </w:rPr>
        <w:t>horndon</w:t>
      </w:r>
      <w:proofErr w:type="spellEnd"/>
      <w:r w:rsidRPr="004157AC">
        <w:rPr>
          <w:szCs w:val="20"/>
        </w:rPr>
        <w:t xml:space="preserve"> Hotel, </w:t>
      </w:r>
      <w:proofErr w:type="spellStart"/>
      <w:r w:rsidRPr="004157AC">
        <w:rPr>
          <w:szCs w:val="20"/>
        </w:rPr>
        <w:t>Hawkestone</w:t>
      </w:r>
      <w:proofErr w:type="spellEnd"/>
      <w:r w:rsidRPr="004157AC">
        <w:rPr>
          <w:szCs w:val="20"/>
        </w:rPr>
        <w:t xml:space="preserve"> Street, Wellington</w:t>
      </w:r>
    </w:p>
    <w:p w:rsidR="00B53840" w:rsidRPr="004157AC" w:rsidRDefault="00B53840" w:rsidP="00B53840">
      <w:pPr>
        <w:rPr>
          <w:szCs w:val="20"/>
        </w:rPr>
      </w:pPr>
      <w:r w:rsidRPr="004157AC">
        <w:rPr>
          <w:b/>
          <w:szCs w:val="20"/>
        </w:rPr>
        <w:t>Attendees:</w:t>
      </w:r>
      <w:r>
        <w:rPr>
          <w:b/>
          <w:szCs w:val="20"/>
        </w:rPr>
        <w:tab/>
      </w:r>
      <w:r w:rsidRPr="004157AC">
        <w:rPr>
          <w:i/>
          <w:szCs w:val="20"/>
        </w:rPr>
        <w:t>Government agencies</w:t>
      </w:r>
    </w:p>
    <w:p w:rsidR="00B53840" w:rsidRPr="004157AC" w:rsidRDefault="00B53840" w:rsidP="00B53840">
      <w:pPr>
        <w:pStyle w:val="ListParagraph"/>
        <w:numPr>
          <w:ilvl w:val="0"/>
          <w:numId w:val="33"/>
        </w:numPr>
        <w:rPr>
          <w:szCs w:val="20"/>
        </w:rPr>
      </w:pPr>
      <w:r w:rsidRPr="004157AC">
        <w:rPr>
          <w:szCs w:val="20"/>
        </w:rPr>
        <w:t>Office for Disability Issues: Megan McCoy (Chair), Catherine Brennan</w:t>
      </w:r>
    </w:p>
    <w:p w:rsidR="00B53840" w:rsidRPr="004157AC" w:rsidRDefault="00B53840" w:rsidP="00B53840">
      <w:pPr>
        <w:pStyle w:val="ListParagraph"/>
        <w:numPr>
          <w:ilvl w:val="0"/>
          <w:numId w:val="33"/>
        </w:numPr>
        <w:rPr>
          <w:szCs w:val="20"/>
        </w:rPr>
      </w:pPr>
      <w:r w:rsidRPr="004157AC">
        <w:rPr>
          <w:szCs w:val="20"/>
        </w:rPr>
        <w:t>Statistics New Zealand</w:t>
      </w:r>
      <w:r w:rsidR="00C92D0D">
        <w:rPr>
          <w:szCs w:val="20"/>
        </w:rPr>
        <w:t xml:space="preserve">: Diane Ramsay, </w:t>
      </w:r>
      <w:proofErr w:type="spellStart"/>
      <w:r w:rsidR="00C92D0D">
        <w:rPr>
          <w:szCs w:val="20"/>
        </w:rPr>
        <w:t>Litia</w:t>
      </w:r>
      <w:proofErr w:type="spellEnd"/>
      <w:r w:rsidR="00C92D0D">
        <w:rPr>
          <w:szCs w:val="20"/>
        </w:rPr>
        <w:t xml:space="preserve"> </w:t>
      </w:r>
      <w:proofErr w:type="spellStart"/>
      <w:r w:rsidR="00C92D0D">
        <w:rPr>
          <w:szCs w:val="20"/>
        </w:rPr>
        <w:t>Tapu</w:t>
      </w:r>
      <w:proofErr w:type="spellEnd"/>
      <w:r w:rsidR="00C92D0D">
        <w:rPr>
          <w:szCs w:val="20"/>
        </w:rPr>
        <w:t>,</w:t>
      </w:r>
      <w:r w:rsidRPr="004157AC">
        <w:rPr>
          <w:szCs w:val="20"/>
        </w:rPr>
        <w:t xml:space="preserve"> Phillipa O’Brien</w:t>
      </w:r>
      <w:r w:rsidR="00C92D0D">
        <w:rPr>
          <w:szCs w:val="20"/>
        </w:rPr>
        <w:t xml:space="preserve">, Elodie Green </w:t>
      </w:r>
    </w:p>
    <w:p w:rsidR="00B53840" w:rsidRPr="004157AC" w:rsidRDefault="00B53840" w:rsidP="00B53840">
      <w:pPr>
        <w:pStyle w:val="ListParagraph"/>
        <w:numPr>
          <w:ilvl w:val="0"/>
          <w:numId w:val="33"/>
        </w:numPr>
        <w:rPr>
          <w:szCs w:val="20"/>
        </w:rPr>
      </w:pPr>
      <w:r w:rsidRPr="004157AC">
        <w:rPr>
          <w:szCs w:val="20"/>
        </w:rPr>
        <w:t>Ministry of Justice: Patrick Power</w:t>
      </w:r>
    </w:p>
    <w:p w:rsidR="00B53840" w:rsidRPr="004157AC" w:rsidRDefault="00B53840" w:rsidP="00B53840">
      <w:pPr>
        <w:pStyle w:val="ListParagraph"/>
        <w:numPr>
          <w:ilvl w:val="0"/>
          <w:numId w:val="33"/>
        </w:numPr>
        <w:rPr>
          <w:szCs w:val="20"/>
        </w:rPr>
      </w:pPr>
      <w:r w:rsidRPr="004157AC">
        <w:rPr>
          <w:szCs w:val="20"/>
        </w:rPr>
        <w:t>Ministry of Education: Clare Shepherd</w:t>
      </w:r>
    </w:p>
    <w:p w:rsidR="00B53840" w:rsidRPr="004157AC" w:rsidRDefault="00B53840" w:rsidP="00B53840">
      <w:pPr>
        <w:pStyle w:val="ListParagraph"/>
        <w:numPr>
          <w:ilvl w:val="0"/>
          <w:numId w:val="33"/>
        </w:numPr>
        <w:rPr>
          <w:szCs w:val="20"/>
        </w:rPr>
      </w:pPr>
      <w:r w:rsidRPr="004157AC">
        <w:rPr>
          <w:szCs w:val="20"/>
        </w:rPr>
        <w:t>Ministry of Health: Christopher Carroll</w:t>
      </w:r>
    </w:p>
    <w:p w:rsidR="00B53840" w:rsidRDefault="00C92D0D" w:rsidP="00B53840">
      <w:pPr>
        <w:pStyle w:val="ListParagraph"/>
        <w:numPr>
          <w:ilvl w:val="0"/>
          <w:numId w:val="33"/>
        </w:numPr>
        <w:rPr>
          <w:szCs w:val="20"/>
        </w:rPr>
      </w:pPr>
      <w:r>
        <w:rPr>
          <w:szCs w:val="20"/>
        </w:rPr>
        <w:t>Ministry of Social Development: Anne Hawker</w:t>
      </w:r>
    </w:p>
    <w:p w:rsidR="00E1611A" w:rsidRPr="004157AC" w:rsidRDefault="00E1611A" w:rsidP="00B53840">
      <w:pPr>
        <w:pStyle w:val="ListParagraph"/>
        <w:numPr>
          <w:ilvl w:val="0"/>
          <w:numId w:val="33"/>
        </w:numPr>
        <w:rPr>
          <w:szCs w:val="20"/>
        </w:rPr>
      </w:pPr>
      <w:r>
        <w:rPr>
          <w:szCs w:val="20"/>
        </w:rPr>
        <w:t xml:space="preserve">Ministry of Transport: Jennifer </w:t>
      </w:r>
      <w:proofErr w:type="spellStart"/>
      <w:r>
        <w:rPr>
          <w:szCs w:val="20"/>
        </w:rPr>
        <w:t>McSaveney</w:t>
      </w:r>
      <w:proofErr w:type="spellEnd"/>
    </w:p>
    <w:p w:rsidR="00B53840" w:rsidRPr="004157AC" w:rsidRDefault="00B53840" w:rsidP="00B53840">
      <w:pPr>
        <w:ind w:left="1440"/>
        <w:rPr>
          <w:i/>
          <w:szCs w:val="20"/>
        </w:rPr>
      </w:pPr>
      <w:r w:rsidRPr="004157AC">
        <w:rPr>
          <w:i/>
          <w:szCs w:val="20"/>
        </w:rPr>
        <w:t>New Zealand Disability Support Network</w:t>
      </w:r>
    </w:p>
    <w:p w:rsidR="00B53840" w:rsidRDefault="00B53840" w:rsidP="00B53840">
      <w:pPr>
        <w:pStyle w:val="ListParagraph"/>
        <w:numPr>
          <w:ilvl w:val="0"/>
          <w:numId w:val="34"/>
        </w:numPr>
        <w:rPr>
          <w:szCs w:val="20"/>
        </w:rPr>
      </w:pPr>
      <w:r w:rsidRPr="004157AC">
        <w:rPr>
          <w:szCs w:val="20"/>
        </w:rPr>
        <w:t>Sam Murray</w:t>
      </w:r>
      <w:r>
        <w:rPr>
          <w:szCs w:val="20"/>
        </w:rPr>
        <w:t xml:space="preserve"> (CCS Disability Action)</w:t>
      </w:r>
    </w:p>
    <w:p w:rsidR="00C92D0D" w:rsidRDefault="00E1611A" w:rsidP="00C92D0D">
      <w:pPr>
        <w:ind w:left="1440"/>
        <w:rPr>
          <w:i/>
          <w:szCs w:val="20"/>
        </w:rPr>
      </w:pPr>
      <w:r>
        <w:rPr>
          <w:i/>
          <w:szCs w:val="20"/>
        </w:rPr>
        <w:t>Disabled People’s Organisations</w:t>
      </w:r>
    </w:p>
    <w:p w:rsidR="00E1611A" w:rsidRDefault="00E1611A" w:rsidP="00E1611A">
      <w:pPr>
        <w:pStyle w:val="ListParagraph"/>
        <w:numPr>
          <w:ilvl w:val="0"/>
          <w:numId w:val="34"/>
        </w:numPr>
        <w:rPr>
          <w:szCs w:val="20"/>
        </w:rPr>
      </w:pPr>
      <w:r>
        <w:rPr>
          <w:szCs w:val="20"/>
        </w:rPr>
        <w:t>Jonathan Godfrey</w:t>
      </w:r>
    </w:p>
    <w:p w:rsidR="00B53840" w:rsidRPr="004157AC" w:rsidRDefault="00B53840" w:rsidP="00B53840">
      <w:pPr>
        <w:rPr>
          <w:szCs w:val="20"/>
        </w:rPr>
      </w:pPr>
      <w:r w:rsidRPr="004157AC">
        <w:rPr>
          <w:b/>
          <w:szCs w:val="20"/>
        </w:rPr>
        <w:t xml:space="preserve">Apologies: </w:t>
      </w:r>
      <w:r>
        <w:rPr>
          <w:b/>
          <w:szCs w:val="20"/>
        </w:rPr>
        <w:t xml:space="preserve">   </w:t>
      </w:r>
      <w:r w:rsidR="00C92D0D">
        <w:rPr>
          <w:szCs w:val="20"/>
        </w:rPr>
        <w:t>ACC: Julie Shipton-Pasgaard</w:t>
      </w:r>
    </w:p>
    <w:p w:rsidR="00B53840" w:rsidRDefault="00B53840" w:rsidP="00B53840">
      <w:pPr>
        <w:rPr>
          <w:szCs w:val="20"/>
        </w:rPr>
      </w:pPr>
      <w:r w:rsidRPr="004157AC">
        <w:rPr>
          <w:szCs w:val="20"/>
        </w:rPr>
        <w:tab/>
      </w:r>
      <w:r w:rsidRPr="004157AC">
        <w:rPr>
          <w:szCs w:val="20"/>
        </w:rPr>
        <w:tab/>
        <w:t xml:space="preserve"> Universities: Dr Brigit Mirfin-Veitch</w:t>
      </w:r>
      <w:r>
        <w:rPr>
          <w:szCs w:val="20"/>
        </w:rPr>
        <w:t xml:space="preserve"> (University of </w:t>
      </w:r>
      <w:proofErr w:type="spellStart"/>
      <w:r>
        <w:rPr>
          <w:szCs w:val="20"/>
        </w:rPr>
        <w:t>Otago</w:t>
      </w:r>
      <w:proofErr w:type="spellEnd"/>
      <w:r>
        <w:rPr>
          <w:szCs w:val="20"/>
        </w:rPr>
        <w:t xml:space="preserve"> and Donald </w:t>
      </w:r>
    </w:p>
    <w:p w:rsidR="00B53840" w:rsidRPr="004157AC" w:rsidRDefault="00B53840" w:rsidP="00B53840">
      <w:pPr>
        <w:pBdr>
          <w:bottom w:val="single" w:sz="12" w:space="1" w:color="auto"/>
        </w:pBd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 xml:space="preserve"> Beasley Institute)</w:t>
      </w:r>
      <w:r w:rsidR="00E1611A">
        <w:rPr>
          <w:szCs w:val="20"/>
        </w:rPr>
        <w:tab/>
        <w:t xml:space="preserve"> </w:t>
      </w:r>
      <w:r>
        <w:rPr>
          <w:szCs w:val="20"/>
        </w:rPr>
        <w:tab/>
        <w:t xml:space="preserve"> </w:t>
      </w:r>
    </w:p>
    <w:p w:rsidR="00D25AF1" w:rsidRPr="00D25AF1" w:rsidRDefault="00B53840" w:rsidP="00D25AF1">
      <w:pPr>
        <w:pStyle w:val="ListParagraph"/>
        <w:numPr>
          <w:ilvl w:val="0"/>
          <w:numId w:val="35"/>
        </w:numPr>
        <w:rPr>
          <w:b/>
          <w:szCs w:val="20"/>
        </w:rPr>
      </w:pPr>
      <w:r w:rsidRPr="00D25AF1">
        <w:rPr>
          <w:sz w:val="24"/>
          <w:szCs w:val="24"/>
        </w:rPr>
        <w:softHyphen/>
      </w:r>
      <w:r w:rsidRPr="00D25AF1">
        <w:rPr>
          <w:sz w:val="24"/>
          <w:szCs w:val="24"/>
        </w:rPr>
        <w:softHyphen/>
      </w:r>
      <w:r w:rsidRPr="00D25AF1">
        <w:rPr>
          <w:sz w:val="24"/>
          <w:szCs w:val="24"/>
        </w:rPr>
        <w:softHyphen/>
      </w:r>
      <w:r w:rsidRPr="00D25AF1">
        <w:rPr>
          <w:sz w:val="24"/>
          <w:szCs w:val="24"/>
        </w:rPr>
        <w:softHyphen/>
      </w:r>
      <w:r w:rsidRPr="00D25AF1">
        <w:rPr>
          <w:sz w:val="24"/>
          <w:szCs w:val="24"/>
        </w:rPr>
        <w:softHyphen/>
      </w:r>
      <w:r w:rsidRPr="00D25AF1">
        <w:rPr>
          <w:sz w:val="24"/>
          <w:szCs w:val="24"/>
        </w:rPr>
        <w:softHyphen/>
      </w:r>
      <w:r w:rsidRPr="00D25AF1">
        <w:rPr>
          <w:sz w:val="24"/>
          <w:szCs w:val="24"/>
        </w:rPr>
        <w:softHyphen/>
      </w:r>
      <w:r w:rsidRPr="00D25AF1">
        <w:rPr>
          <w:sz w:val="24"/>
          <w:szCs w:val="24"/>
        </w:rPr>
        <w:softHyphen/>
      </w:r>
      <w:r w:rsidRPr="00D25AF1">
        <w:rPr>
          <w:sz w:val="24"/>
          <w:szCs w:val="24"/>
        </w:rPr>
        <w:softHyphen/>
      </w:r>
      <w:r w:rsidRPr="00D25AF1">
        <w:rPr>
          <w:sz w:val="24"/>
          <w:szCs w:val="24"/>
        </w:rPr>
        <w:softHyphen/>
      </w:r>
      <w:r w:rsidRPr="00D25AF1">
        <w:rPr>
          <w:sz w:val="24"/>
          <w:szCs w:val="24"/>
        </w:rPr>
        <w:softHyphen/>
      </w:r>
      <w:r w:rsidRPr="00D25AF1">
        <w:rPr>
          <w:sz w:val="24"/>
          <w:szCs w:val="24"/>
        </w:rPr>
        <w:softHyphen/>
      </w:r>
      <w:r w:rsidRPr="00D25AF1">
        <w:rPr>
          <w:sz w:val="24"/>
          <w:szCs w:val="24"/>
        </w:rPr>
        <w:softHyphen/>
      </w:r>
      <w:r w:rsidRPr="00D25AF1">
        <w:rPr>
          <w:sz w:val="24"/>
          <w:szCs w:val="24"/>
        </w:rPr>
        <w:softHyphen/>
      </w:r>
      <w:r w:rsidRPr="00D25AF1">
        <w:rPr>
          <w:sz w:val="24"/>
          <w:szCs w:val="24"/>
        </w:rPr>
        <w:softHyphen/>
      </w:r>
      <w:r w:rsidRPr="00D25AF1">
        <w:rPr>
          <w:sz w:val="24"/>
          <w:szCs w:val="24"/>
        </w:rPr>
        <w:softHyphen/>
      </w:r>
      <w:r w:rsidRPr="00D25AF1">
        <w:rPr>
          <w:sz w:val="24"/>
          <w:szCs w:val="24"/>
        </w:rPr>
        <w:softHyphen/>
      </w:r>
      <w:r w:rsidRPr="00D25AF1">
        <w:rPr>
          <w:sz w:val="24"/>
          <w:szCs w:val="24"/>
        </w:rPr>
        <w:softHyphen/>
      </w:r>
      <w:r w:rsidRPr="00D25AF1">
        <w:rPr>
          <w:sz w:val="24"/>
          <w:szCs w:val="24"/>
        </w:rPr>
        <w:softHyphen/>
      </w:r>
      <w:r w:rsidRPr="00D25AF1">
        <w:rPr>
          <w:sz w:val="24"/>
          <w:szCs w:val="24"/>
        </w:rPr>
        <w:softHyphen/>
      </w:r>
      <w:r w:rsidRPr="00D25AF1">
        <w:rPr>
          <w:sz w:val="24"/>
          <w:szCs w:val="24"/>
        </w:rPr>
        <w:softHyphen/>
      </w:r>
      <w:r w:rsidRPr="00D25AF1">
        <w:rPr>
          <w:sz w:val="24"/>
          <w:szCs w:val="24"/>
        </w:rPr>
        <w:softHyphen/>
      </w:r>
      <w:r w:rsidRPr="00D25AF1">
        <w:rPr>
          <w:sz w:val="24"/>
          <w:szCs w:val="24"/>
        </w:rPr>
        <w:softHyphen/>
      </w:r>
      <w:r w:rsidRPr="00D25AF1">
        <w:rPr>
          <w:sz w:val="24"/>
          <w:szCs w:val="24"/>
        </w:rPr>
        <w:softHyphen/>
      </w:r>
      <w:r w:rsidRPr="00D25AF1">
        <w:rPr>
          <w:sz w:val="24"/>
          <w:szCs w:val="24"/>
        </w:rPr>
        <w:softHyphen/>
      </w:r>
      <w:r w:rsidRPr="00D25AF1">
        <w:rPr>
          <w:sz w:val="24"/>
          <w:szCs w:val="24"/>
        </w:rPr>
        <w:softHyphen/>
      </w:r>
      <w:r w:rsidRPr="00D25AF1">
        <w:rPr>
          <w:sz w:val="24"/>
          <w:szCs w:val="24"/>
        </w:rPr>
        <w:softHyphen/>
      </w:r>
      <w:r w:rsidRPr="00D25AF1">
        <w:rPr>
          <w:sz w:val="24"/>
          <w:szCs w:val="24"/>
        </w:rPr>
        <w:softHyphen/>
      </w:r>
      <w:r w:rsidRPr="00D25AF1">
        <w:rPr>
          <w:sz w:val="24"/>
          <w:szCs w:val="24"/>
        </w:rPr>
        <w:softHyphen/>
      </w:r>
      <w:r w:rsidRPr="00D25AF1">
        <w:rPr>
          <w:sz w:val="24"/>
          <w:szCs w:val="24"/>
        </w:rPr>
        <w:softHyphen/>
      </w:r>
      <w:r w:rsidRPr="00D25AF1">
        <w:rPr>
          <w:sz w:val="24"/>
          <w:szCs w:val="24"/>
        </w:rPr>
        <w:softHyphen/>
      </w:r>
      <w:r w:rsidRPr="00D25AF1">
        <w:rPr>
          <w:sz w:val="24"/>
          <w:szCs w:val="24"/>
        </w:rPr>
        <w:softHyphen/>
      </w:r>
      <w:r w:rsidRPr="00D25AF1">
        <w:rPr>
          <w:sz w:val="24"/>
          <w:szCs w:val="24"/>
        </w:rPr>
        <w:softHyphen/>
      </w:r>
      <w:r w:rsidRPr="00D25AF1">
        <w:rPr>
          <w:sz w:val="24"/>
          <w:szCs w:val="24"/>
        </w:rPr>
        <w:softHyphen/>
      </w:r>
      <w:r w:rsidRPr="00D25AF1">
        <w:rPr>
          <w:sz w:val="24"/>
          <w:szCs w:val="24"/>
        </w:rPr>
        <w:softHyphen/>
      </w:r>
      <w:r w:rsidRPr="00D25AF1">
        <w:rPr>
          <w:sz w:val="24"/>
          <w:szCs w:val="24"/>
        </w:rPr>
        <w:softHyphen/>
      </w:r>
      <w:r w:rsidRPr="00D25AF1">
        <w:rPr>
          <w:sz w:val="24"/>
          <w:szCs w:val="24"/>
        </w:rPr>
        <w:softHyphen/>
      </w:r>
      <w:r w:rsidRPr="00D25AF1">
        <w:rPr>
          <w:sz w:val="24"/>
          <w:szCs w:val="24"/>
        </w:rPr>
        <w:softHyphen/>
      </w:r>
      <w:r w:rsidRPr="00D25AF1">
        <w:rPr>
          <w:sz w:val="24"/>
          <w:szCs w:val="24"/>
        </w:rPr>
        <w:softHyphen/>
      </w:r>
      <w:r w:rsidR="00D25AF1">
        <w:rPr>
          <w:b/>
          <w:sz w:val="24"/>
          <w:szCs w:val="24"/>
        </w:rPr>
        <w:t>Introduction</w:t>
      </w:r>
    </w:p>
    <w:p w:rsidR="00D25AF1" w:rsidRDefault="00D25AF1" w:rsidP="00D25AF1">
      <w:pPr>
        <w:pStyle w:val="ListParagraph"/>
        <w:rPr>
          <w:szCs w:val="20"/>
        </w:rPr>
      </w:pPr>
      <w:r>
        <w:rPr>
          <w:szCs w:val="20"/>
        </w:rPr>
        <w:t>Megan McCoy (Chair) welcomed all participants to the third meeting of the Disability Data and Evidence Working Group.</w:t>
      </w:r>
    </w:p>
    <w:p w:rsidR="008C4E7C" w:rsidRDefault="008C4E7C" w:rsidP="00D25AF1">
      <w:pPr>
        <w:pStyle w:val="ListParagraph"/>
        <w:rPr>
          <w:szCs w:val="20"/>
        </w:rPr>
      </w:pPr>
    </w:p>
    <w:p w:rsidR="00D25AF1" w:rsidRDefault="008C4E7C" w:rsidP="008C4E7C">
      <w:pPr>
        <w:pStyle w:val="ListParagraph"/>
        <w:numPr>
          <w:ilvl w:val="0"/>
          <w:numId w:val="3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Summary of second meeting</w:t>
      </w:r>
    </w:p>
    <w:p w:rsidR="008C4E7C" w:rsidRDefault="008C4E7C" w:rsidP="008C4E7C">
      <w:pPr>
        <w:pStyle w:val="ListParagraph"/>
        <w:rPr>
          <w:szCs w:val="20"/>
        </w:rPr>
      </w:pPr>
      <w:r>
        <w:rPr>
          <w:szCs w:val="20"/>
        </w:rPr>
        <w:t xml:space="preserve">A summary of the second meeting had been </w:t>
      </w:r>
      <w:r w:rsidR="00A90298">
        <w:rPr>
          <w:szCs w:val="20"/>
        </w:rPr>
        <w:t>distributed by email. It was</w:t>
      </w:r>
      <w:r>
        <w:rPr>
          <w:szCs w:val="20"/>
        </w:rPr>
        <w:t xml:space="preserve"> confirm</w:t>
      </w:r>
      <w:r w:rsidR="00F244B5">
        <w:rPr>
          <w:szCs w:val="20"/>
        </w:rPr>
        <w:t>ed that the summary of the</w:t>
      </w:r>
      <w:r>
        <w:rPr>
          <w:szCs w:val="20"/>
        </w:rPr>
        <w:t xml:space="preserve"> meeting was accurate.</w:t>
      </w:r>
    </w:p>
    <w:p w:rsidR="008C4E7C" w:rsidRDefault="008C4E7C" w:rsidP="008C4E7C">
      <w:pPr>
        <w:pStyle w:val="ListParagraph"/>
        <w:rPr>
          <w:szCs w:val="20"/>
        </w:rPr>
      </w:pPr>
    </w:p>
    <w:p w:rsidR="008C4E7C" w:rsidRDefault="008C4E7C" w:rsidP="008C4E7C">
      <w:pPr>
        <w:pStyle w:val="ListParagraph"/>
        <w:numPr>
          <w:ilvl w:val="0"/>
          <w:numId w:val="3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ODI and Statistics New Zealand updates</w:t>
      </w:r>
    </w:p>
    <w:p w:rsidR="008C4E7C" w:rsidRDefault="008C4E7C" w:rsidP="008C4E7C">
      <w:pPr>
        <w:pStyle w:val="ListParagraph"/>
        <w:rPr>
          <w:szCs w:val="20"/>
        </w:rPr>
      </w:pPr>
      <w:r>
        <w:rPr>
          <w:szCs w:val="20"/>
        </w:rPr>
        <w:t>Megan McCoy</w:t>
      </w:r>
      <w:r w:rsidR="00A90298">
        <w:rPr>
          <w:szCs w:val="20"/>
        </w:rPr>
        <w:t>’</w:t>
      </w:r>
      <w:r w:rsidR="002D7CE2">
        <w:rPr>
          <w:szCs w:val="20"/>
        </w:rPr>
        <w:t>s (Director, Office for Disability Issues</w:t>
      </w:r>
      <w:r w:rsidR="00A90298">
        <w:rPr>
          <w:szCs w:val="20"/>
        </w:rPr>
        <w:t>) update included</w:t>
      </w:r>
      <w:r>
        <w:rPr>
          <w:szCs w:val="20"/>
        </w:rPr>
        <w:t>:</w:t>
      </w:r>
    </w:p>
    <w:p w:rsidR="00F01B75" w:rsidRDefault="00F01B75" w:rsidP="007F7D65">
      <w:pPr>
        <w:pStyle w:val="ListParagraph"/>
        <w:numPr>
          <w:ilvl w:val="0"/>
          <w:numId w:val="34"/>
        </w:numPr>
        <w:rPr>
          <w:szCs w:val="20"/>
        </w:rPr>
      </w:pPr>
      <w:r>
        <w:rPr>
          <w:szCs w:val="20"/>
        </w:rPr>
        <w:t>The updated Disability Action Plan 2014-2018 includes an action (9E) relating to implementing the work programme of the Disability Data and Evidence Working Group</w:t>
      </w:r>
      <w:r w:rsidR="00A90298">
        <w:rPr>
          <w:szCs w:val="20"/>
        </w:rPr>
        <w:t xml:space="preserve"> (DDEWG)</w:t>
      </w:r>
      <w:r>
        <w:rPr>
          <w:szCs w:val="20"/>
        </w:rPr>
        <w:t>, including a focus on M</w:t>
      </w:r>
      <w:r>
        <w:rPr>
          <w:rFonts w:ascii="Arial" w:hAnsi="Arial"/>
          <w:szCs w:val="20"/>
        </w:rPr>
        <w:t>ā</w:t>
      </w:r>
      <w:r>
        <w:rPr>
          <w:szCs w:val="20"/>
        </w:rPr>
        <w:t xml:space="preserve">ori and </w:t>
      </w:r>
      <w:proofErr w:type="spellStart"/>
      <w:r>
        <w:rPr>
          <w:szCs w:val="20"/>
        </w:rPr>
        <w:lastRenderedPageBreak/>
        <w:t>Pasifika</w:t>
      </w:r>
      <w:proofErr w:type="spellEnd"/>
      <w:r>
        <w:rPr>
          <w:szCs w:val="20"/>
        </w:rPr>
        <w:t>.</w:t>
      </w:r>
      <w:r w:rsidR="00A371A0">
        <w:rPr>
          <w:szCs w:val="20"/>
        </w:rPr>
        <w:t xml:space="preserve"> This will increase the profile of DDEWG and make reporting lines clearer.</w:t>
      </w:r>
    </w:p>
    <w:p w:rsidR="00A90298" w:rsidRDefault="00A90298" w:rsidP="007F7D65">
      <w:pPr>
        <w:pStyle w:val="ListParagraph"/>
        <w:numPr>
          <w:ilvl w:val="0"/>
          <w:numId w:val="34"/>
        </w:numPr>
        <w:rPr>
          <w:szCs w:val="20"/>
        </w:rPr>
      </w:pPr>
      <w:r>
        <w:rPr>
          <w:szCs w:val="20"/>
        </w:rPr>
        <w:t>Given that membership of the DDEWG will be reviewed in mid-2016, Minister Wagner has asked that the Working Group approach the M</w:t>
      </w:r>
      <w:r>
        <w:rPr>
          <w:rFonts w:ascii="Arial" w:hAnsi="Arial"/>
          <w:szCs w:val="20"/>
        </w:rPr>
        <w:t>ā</w:t>
      </w:r>
      <w:r>
        <w:rPr>
          <w:szCs w:val="20"/>
        </w:rPr>
        <w:t>ori Centre for Excellence when asking for a new university representative in 2016.</w:t>
      </w:r>
    </w:p>
    <w:p w:rsidR="007F7D65" w:rsidRDefault="002D7CE2" w:rsidP="007F7D65">
      <w:pPr>
        <w:pStyle w:val="ListParagraph"/>
        <w:numPr>
          <w:ilvl w:val="0"/>
          <w:numId w:val="34"/>
        </w:numPr>
        <w:rPr>
          <w:szCs w:val="20"/>
        </w:rPr>
      </w:pPr>
      <w:r>
        <w:rPr>
          <w:szCs w:val="20"/>
        </w:rPr>
        <w:t>The Office for Disability Issues (ODI)</w:t>
      </w:r>
      <w:r w:rsidR="00A90298">
        <w:rPr>
          <w:szCs w:val="20"/>
        </w:rPr>
        <w:t xml:space="preserve"> has been unable to progress the draft of the Information Assignment. The Disabled People’s Organisations (DPOs) are interested in having an input into the draft.</w:t>
      </w:r>
    </w:p>
    <w:p w:rsidR="00A90298" w:rsidRDefault="00A90298" w:rsidP="00A90298">
      <w:pPr>
        <w:ind w:left="720"/>
        <w:rPr>
          <w:szCs w:val="20"/>
        </w:rPr>
      </w:pPr>
      <w:r>
        <w:rPr>
          <w:szCs w:val="20"/>
        </w:rPr>
        <w:t>Diane Ramsay</w:t>
      </w:r>
      <w:r w:rsidR="00310A99">
        <w:rPr>
          <w:szCs w:val="20"/>
        </w:rPr>
        <w:t>’s</w:t>
      </w:r>
      <w:r>
        <w:rPr>
          <w:szCs w:val="20"/>
        </w:rPr>
        <w:t xml:space="preserve"> (</w:t>
      </w:r>
      <w:r w:rsidR="00310A99">
        <w:rPr>
          <w:szCs w:val="20"/>
        </w:rPr>
        <w:t>Manager, Labour Market and Households Unit, Statistics New Zealand) update included:</w:t>
      </w:r>
    </w:p>
    <w:p w:rsidR="002D7CE2" w:rsidRDefault="00310A99" w:rsidP="00310A99">
      <w:pPr>
        <w:pStyle w:val="ListParagraph"/>
        <w:numPr>
          <w:ilvl w:val="0"/>
          <w:numId w:val="34"/>
        </w:numPr>
        <w:rPr>
          <w:szCs w:val="20"/>
        </w:rPr>
      </w:pPr>
      <w:r>
        <w:rPr>
          <w:szCs w:val="20"/>
        </w:rPr>
        <w:t>One of the members of the Labour Market and Households Unit recently went to Tonga to speak about the New Zealand Disability Survey. The focus was on</w:t>
      </w:r>
      <w:r w:rsidR="00C45CB6">
        <w:rPr>
          <w:szCs w:val="20"/>
        </w:rPr>
        <w:t xml:space="preserve"> disabled children.</w:t>
      </w:r>
      <w:r>
        <w:rPr>
          <w:szCs w:val="20"/>
        </w:rPr>
        <w:t xml:space="preserve"> The </w:t>
      </w:r>
      <w:r w:rsidR="00541AA0">
        <w:rPr>
          <w:szCs w:val="20"/>
        </w:rPr>
        <w:t>visit to Tonga was sponsored by UNICEF</w:t>
      </w:r>
      <w:r w:rsidR="002D7CE2">
        <w:rPr>
          <w:szCs w:val="20"/>
        </w:rPr>
        <w:t>.</w:t>
      </w:r>
    </w:p>
    <w:p w:rsidR="00310A99" w:rsidRDefault="002D7CE2" w:rsidP="00310A99">
      <w:pPr>
        <w:pStyle w:val="ListParagraph"/>
        <w:numPr>
          <w:ilvl w:val="0"/>
          <w:numId w:val="34"/>
        </w:numPr>
        <w:rPr>
          <w:szCs w:val="20"/>
        </w:rPr>
      </w:pPr>
      <w:r>
        <w:rPr>
          <w:szCs w:val="20"/>
        </w:rPr>
        <w:t>Statistics New Ze</w:t>
      </w:r>
      <w:r w:rsidR="0054291D">
        <w:rPr>
          <w:szCs w:val="20"/>
        </w:rPr>
        <w:t>aland (SNZ) has been testing the Washington Group Short Set of Questions in the General Social Survey (GSS). The testing has been successful. SNZ is pl</w:t>
      </w:r>
      <w:r w:rsidR="00F15493">
        <w:rPr>
          <w:szCs w:val="20"/>
        </w:rPr>
        <w:t>anning to add these q</w:t>
      </w:r>
      <w:r w:rsidR="0054291D">
        <w:rPr>
          <w:szCs w:val="20"/>
        </w:rPr>
        <w:t>ue</w:t>
      </w:r>
      <w:r w:rsidR="00EF409F">
        <w:rPr>
          <w:szCs w:val="20"/>
        </w:rPr>
        <w:t>stions to the GSS in April 2016, although the final decision has yet to be made.</w:t>
      </w:r>
      <w:r w:rsidR="0054291D">
        <w:rPr>
          <w:szCs w:val="20"/>
        </w:rPr>
        <w:t xml:space="preserve"> </w:t>
      </w:r>
      <w:r w:rsidR="00310A99">
        <w:rPr>
          <w:szCs w:val="20"/>
        </w:rPr>
        <w:t xml:space="preserve"> </w:t>
      </w:r>
    </w:p>
    <w:p w:rsidR="00F15493" w:rsidRDefault="00F15493" w:rsidP="00310A99">
      <w:pPr>
        <w:pStyle w:val="ListParagraph"/>
        <w:numPr>
          <w:ilvl w:val="0"/>
          <w:numId w:val="34"/>
        </w:numPr>
        <w:rPr>
          <w:szCs w:val="20"/>
        </w:rPr>
      </w:pPr>
      <w:r>
        <w:rPr>
          <w:szCs w:val="20"/>
        </w:rPr>
        <w:t>SNZ is still engaged in consultation on the content of the 2018 Census. The feasibility of including disability questions in the forthcoming Census is under consideration.</w:t>
      </w:r>
    </w:p>
    <w:p w:rsidR="00F15493" w:rsidRDefault="00691B26" w:rsidP="00310A99">
      <w:pPr>
        <w:pStyle w:val="ListParagraph"/>
        <w:numPr>
          <w:ilvl w:val="0"/>
          <w:numId w:val="34"/>
        </w:numPr>
        <w:rPr>
          <w:szCs w:val="20"/>
        </w:rPr>
      </w:pPr>
      <w:r>
        <w:rPr>
          <w:szCs w:val="20"/>
        </w:rPr>
        <w:t xml:space="preserve">SNZ has been speaking to Grant </w:t>
      </w:r>
      <w:proofErr w:type="spellStart"/>
      <w:r>
        <w:rPr>
          <w:szCs w:val="20"/>
        </w:rPr>
        <w:t>Pittams</w:t>
      </w:r>
      <w:proofErr w:type="spellEnd"/>
      <w:r w:rsidR="00F15493">
        <w:rPr>
          <w:szCs w:val="20"/>
        </w:rPr>
        <w:t xml:space="preserve"> (</w:t>
      </w:r>
      <w:r>
        <w:rPr>
          <w:szCs w:val="20"/>
        </w:rPr>
        <w:t>Manager, New Zealand Health Survey</w:t>
      </w:r>
      <w:r w:rsidR="00F15493">
        <w:rPr>
          <w:szCs w:val="20"/>
        </w:rPr>
        <w:t xml:space="preserve">) about whether </w:t>
      </w:r>
      <w:r w:rsidR="000A4AEE">
        <w:rPr>
          <w:szCs w:val="20"/>
        </w:rPr>
        <w:t>SNZ can get access to the disability data in the Health Survey.</w:t>
      </w:r>
    </w:p>
    <w:p w:rsidR="00F84352" w:rsidRDefault="00F84352" w:rsidP="00F84352">
      <w:pPr>
        <w:pStyle w:val="ListParagraph"/>
        <w:ind w:left="1800"/>
        <w:rPr>
          <w:szCs w:val="20"/>
        </w:rPr>
      </w:pPr>
    </w:p>
    <w:p w:rsidR="00F84352" w:rsidRDefault="00F84352" w:rsidP="00F84352">
      <w:pPr>
        <w:pStyle w:val="ListParagraph"/>
        <w:numPr>
          <w:ilvl w:val="0"/>
          <w:numId w:val="3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Stocktake of government data on disabled people</w:t>
      </w:r>
    </w:p>
    <w:p w:rsidR="0095079B" w:rsidRDefault="0095079B" w:rsidP="0095079B">
      <w:pPr>
        <w:ind w:left="360"/>
        <w:rPr>
          <w:szCs w:val="20"/>
        </w:rPr>
      </w:pPr>
      <w:r>
        <w:rPr>
          <w:szCs w:val="20"/>
        </w:rPr>
        <w:t>The paper, “A stocktake of government data on disabled people”, informed the discussion.</w:t>
      </w:r>
      <w:r w:rsidR="00FF7B15">
        <w:rPr>
          <w:szCs w:val="20"/>
        </w:rPr>
        <w:t xml:space="preserve"> The Working Group reviewed the initial stocktake prepared by Statistics New Zealand with input from the Ministries of Health, Education, Justice and Social Development. They agreed that this was a good start.</w:t>
      </w:r>
      <w:r>
        <w:rPr>
          <w:szCs w:val="20"/>
        </w:rPr>
        <w:t xml:space="preserve"> The following were the key discussion points:</w:t>
      </w:r>
    </w:p>
    <w:p w:rsidR="0095079B" w:rsidRDefault="00353FDD" w:rsidP="00353FDD">
      <w:pPr>
        <w:pStyle w:val="ListParagraph"/>
        <w:numPr>
          <w:ilvl w:val="0"/>
          <w:numId w:val="34"/>
        </w:numPr>
        <w:rPr>
          <w:szCs w:val="20"/>
        </w:rPr>
      </w:pPr>
      <w:r>
        <w:rPr>
          <w:szCs w:val="20"/>
        </w:rPr>
        <w:t>ACC</w:t>
      </w:r>
      <w:r w:rsidR="002A5C6C">
        <w:rPr>
          <w:szCs w:val="20"/>
        </w:rPr>
        <w:t xml:space="preserve"> disability</w:t>
      </w:r>
      <w:r>
        <w:rPr>
          <w:szCs w:val="20"/>
        </w:rPr>
        <w:t xml:space="preserve"> data is currently being gathered for the stocktake.</w:t>
      </w:r>
    </w:p>
    <w:p w:rsidR="00353FDD" w:rsidRDefault="00353FDD" w:rsidP="00353FDD">
      <w:pPr>
        <w:pStyle w:val="ListParagraph"/>
        <w:numPr>
          <w:ilvl w:val="0"/>
          <w:numId w:val="34"/>
        </w:numPr>
        <w:rPr>
          <w:szCs w:val="20"/>
        </w:rPr>
      </w:pPr>
      <w:r>
        <w:rPr>
          <w:szCs w:val="20"/>
        </w:rPr>
        <w:t>It was agreed that it would be a good idea to add a question</w:t>
      </w:r>
      <w:r w:rsidR="002A5C6C">
        <w:rPr>
          <w:szCs w:val="20"/>
        </w:rPr>
        <w:t xml:space="preserve"> in a revised stocktake questionnaire</w:t>
      </w:r>
      <w:r>
        <w:rPr>
          <w:szCs w:val="20"/>
        </w:rPr>
        <w:t xml:space="preserve"> on whether government agency</w:t>
      </w:r>
      <w:r w:rsidR="002A5C6C">
        <w:rPr>
          <w:szCs w:val="20"/>
        </w:rPr>
        <w:t xml:space="preserve"> disability</w:t>
      </w:r>
      <w:r>
        <w:rPr>
          <w:szCs w:val="20"/>
        </w:rPr>
        <w:t xml:space="preserve"> data</w:t>
      </w:r>
      <w:r w:rsidR="002A5C6C">
        <w:rPr>
          <w:szCs w:val="20"/>
        </w:rPr>
        <w:t xml:space="preserve"> sources have been added to SNZ’s Integrated Data Infrastructure (IDI). For example, Ministry of Social Development data is being integrated into the IDI and matched up with Corrections.</w:t>
      </w:r>
      <w:r>
        <w:rPr>
          <w:szCs w:val="20"/>
        </w:rPr>
        <w:t xml:space="preserve"> </w:t>
      </w:r>
    </w:p>
    <w:p w:rsidR="002A5C6C" w:rsidRDefault="002A5C6C" w:rsidP="00353FDD">
      <w:pPr>
        <w:pStyle w:val="ListParagraph"/>
        <w:numPr>
          <w:ilvl w:val="0"/>
          <w:numId w:val="34"/>
        </w:numPr>
        <w:rPr>
          <w:szCs w:val="20"/>
        </w:rPr>
      </w:pPr>
      <w:r>
        <w:rPr>
          <w:szCs w:val="20"/>
        </w:rPr>
        <w:t>It was agreed that it is important to add</w:t>
      </w:r>
      <w:r w:rsidR="009244AE">
        <w:rPr>
          <w:szCs w:val="20"/>
        </w:rPr>
        <w:t xml:space="preserve"> the </w:t>
      </w:r>
      <w:r w:rsidR="003D1C39">
        <w:rPr>
          <w:szCs w:val="20"/>
        </w:rPr>
        <w:t xml:space="preserve">Ministry of </w:t>
      </w:r>
      <w:r w:rsidR="009244AE">
        <w:rPr>
          <w:szCs w:val="20"/>
        </w:rPr>
        <w:t>Transport</w:t>
      </w:r>
      <w:r>
        <w:rPr>
          <w:szCs w:val="20"/>
        </w:rPr>
        <w:t xml:space="preserve"> to the stocktake of government data on disabled people.</w:t>
      </w:r>
    </w:p>
    <w:p w:rsidR="00AE4166" w:rsidRDefault="00AE4166" w:rsidP="00353FDD">
      <w:pPr>
        <w:pStyle w:val="ListParagraph"/>
        <w:numPr>
          <w:ilvl w:val="0"/>
          <w:numId w:val="34"/>
        </w:numPr>
        <w:rPr>
          <w:szCs w:val="20"/>
        </w:rPr>
      </w:pPr>
      <w:r>
        <w:rPr>
          <w:szCs w:val="20"/>
        </w:rPr>
        <w:t>It was agreed that ODI and SNZ would jointly co-ordinate adding to the stocktake of government data already collected. The following will be consulted:</w:t>
      </w:r>
    </w:p>
    <w:p w:rsidR="00AE4166" w:rsidRDefault="00AE4166" w:rsidP="00AE4166">
      <w:pPr>
        <w:pStyle w:val="ListParagraph"/>
        <w:numPr>
          <w:ilvl w:val="1"/>
          <w:numId w:val="34"/>
        </w:numPr>
        <w:rPr>
          <w:szCs w:val="20"/>
        </w:rPr>
      </w:pPr>
      <w:r>
        <w:rPr>
          <w:szCs w:val="20"/>
        </w:rPr>
        <w:t>Child, Youth and Family</w:t>
      </w:r>
    </w:p>
    <w:p w:rsidR="00AE4166" w:rsidRDefault="00AE4166" w:rsidP="00AE4166">
      <w:pPr>
        <w:pStyle w:val="ListParagraph"/>
        <w:numPr>
          <w:ilvl w:val="1"/>
          <w:numId w:val="34"/>
        </w:numPr>
        <w:rPr>
          <w:szCs w:val="20"/>
        </w:rPr>
      </w:pPr>
      <w:r>
        <w:rPr>
          <w:szCs w:val="20"/>
        </w:rPr>
        <w:t>Corrections</w:t>
      </w:r>
      <w:r w:rsidR="00085770">
        <w:rPr>
          <w:szCs w:val="20"/>
        </w:rPr>
        <w:t xml:space="preserve"> and Police</w:t>
      </w:r>
    </w:p>
    <w:p w:rsidR="00AE4166" w:rsidRDefault="00AE4166" w:rsidP="00AE4166">
      <w:pPr>
        <w:pStyle w:val="ListParagraph"/>
        <w:numPr>
          <w:ilvl w:val="1"/>
          <w:numId w:val="34"/>
        </w:numPr>
        <w:rPr>
          <w:szCs w:val="20"/>
        </w:rPr>
      </w:pPr>
      <w:r>
        <w:rPr>
          <w:szCs w:val="20"/>
        </w:rPr>
        <w:t>Transport</w:t>
      </w:r>
    </w:p>
    <w:p w:rsidR="00B315B6" w:rsidRDefault="00F83DC9" w:rsidP="00AE4166">
      <w:pPr>
        <w:pStyle w:val="ListParagraph"/>
        <w:numPr>
          <w:ilvl w:val="1"/>
          <w:numId w:val="34"/>
        </w:numPr>
        <w:rPr>
          <w:szCs w:val="20"/>
        </w:rPr>
      </w:pPr>
      <w:r>
        <w:rPr>
          <w:szCs w:val="20"/>
        </w:rPr>
        <w:lastRenderedPageBreak/>
        <w:t xml:space="preserve">Ministry of </w:t>
      </w:r>
      <w:r w:rsidR="00B315B6">
        <w:rPr>
          <w:szCs w:val="20"/>
        </w:rPr>
        <w:t>Health</w:t>
      </w:r>
      <w:r w:rsidR="00C85EB6">
        <w:rPr>
          <w:szCs w:val="20"/>
        </w:rPr>
        <w:t xml:space="preserve"> (i.e., District Health Boards)</w:t>
      </w:r>
    </w:p>
    <w:p w:rsidR="00AE4166" w:rsidRDefault="00AE4166" w:rsidP="00AE4166">
      <w:pPr>
        <w:pStyle w:val="ListParagraph"/>
        <w:numPr>
          <w:ilvl w:val="1"/>
          <w:numId w:val="34"/>
        </w:numPr>
        <w:rPr>
          <w:szCs w:val="20"/>
        </w:rPr>
      </w:pPr>
      <w:r>
        <w:rPr>
          <w:szCs w:val="20"/>
        </w:rPr>
        <w:t>Ministry of Business, Innovation and Employment (</w:t>
      </w:r>
      <w:r w:rsidR="00EC336F">
        <w:rPr>
          <w:szCs w:val="20"/>
        </w:rPr>
        <w:t>i.e., employment and accessibility)</w:t>
      </w:r>
    </w:p>
    <w:p w:rsidR="00EC336F" w:rsidRDefault="00EC336F" w:rsidP="00AE4166">
      <w:pPr>
        <w:pStyle w:val="ListParagraph"/>
        <w:numPr>
          <w:ilvl w:val="1"/>
          <w:numId w:val="34"/>
        </w:numPr>
        <w:rPr>
          <w:szCs w:val="20"/>
        </w:rPr>
      </w:pPr>
      <w:r>
        <w:rPr>
          <w:szCs w:val="20"/>
        </w:rPr>
        <w:t>Universities/research institutes</w:t>
      </w:r>
    </w:p>
    <w:p w:rsidR="00EC336F" w:rsidRDefault="00EC336F" w:rsidP="00AE4166">
      <w:pPr>
        <w:pStyle w:val="ListParagraph"/>
        <w:numPr>
          <w:ilvl w:val="1"/>
          <w:numId w:val="34"/>
        </w:numPr>
        <w:rPr>
          <w:szCs w:val="20"/>
        </w:rPr>
      </w:pPr>
      <w:r>
        <w:rPr>
          <w:szCs w:val="20"/>
        </w:rPr>
        <w:t>DPOs</w:t>
      </w:r>
    </w:p>
    <w:p w:rsidR="00EC336F" w:rsidRDefault="00EC336F" w:rsidP="00AE4166">
      <w:pPr>
        <w:pStyle w:val="ListParagraph"/>
        <w:numPr>
          <w:ilvl w:val="1"/>
          <w:numId w:val="34"/>
        </w:numPr>
        <w:rPr>
          <w:szCs w:val="20"/>
        </w:rPr>
      </w:pPr>
      <w:r>
        <w:rPr>
          <w:szCs w:val="20"/>
        </w:rPr>
        <w:t>Convention Coalition</w:t>
      </w:r>
      <w:r w:rsidR="00EF409F">
        <w:rPr>
          <w:szCs w:val="20"/>
        </w:rPr>
        <w:t xml:space="preserve"> Monitoring Group</w:t>
      </w:r>
    </w:p>
    <w:p w:rsidR="00EC336F" w:rsidRDefault="00EC336F" w:rsidP="00AE4166">
      <w:pPr>
        <w:pStyle w:val="ListParagraph"/>
        <w:numPr>
          <w:ilvl w:val="1"/>
          <w:numId w:val="34"/>
        </w:numPr>
        <w:rPr>
          <w:szCs w:val="20"/>
        </w:rPr>
      </w:pPr>
      <w:r>
        <w:rPr>
          <w:szCs w:val="20"/>
        </w:rPr>
        <w:t>Service providers (New Zealand Disability Support Network and Inclusive New Zealand)</w:t>
      </w:r>
    </w:p>
    <w:p w:rsidR="00EC336F" w:rsidRDefault="00EC336F" w:rsidP="00AE4166">
      <w:pPr>
        <w:pStyle w:val="ListParagraph"/>
        <w:numPr>
          <w:ilvl w:val="1"/>
          <w:numId w:val="34"/>
        </w:numPr>
        <w:rPr>
          <w:szCs w:val="20"/>
        </w:rPr>
      </w:pPr>
      <w:r>
        <w:rPr>
          <w:szCs w:val="20"/>
        </w:rPr>
        <w:t>Human Rights Commission</w:t>
      </w:r>
    </w:p>
    <w:p w:rsidR="00EC336F" w:rsidRDefault="00EC336F" w:rsidP="00AE4166">
      <w:pPr>
        <w:pStyle w:val="ListParagraph"/>
        <w:numPr>
          <w:ilvl w:val="1"/>
          <w:numId w:val="34"/>
        </w:numPr>
        <w:rPr>
          <w:szCs w:val="20"/>
        </w:rPr>
      </w:pPr>
      <w:r>
        <w:rPr>
          <w:szCs w:val="20"/>
        </w:rPr>
        <w:t>Office of the Ombudsman</w:t>
      </w:r>
    </w:p>
    <w:p w:rsidR="00B315B6" w:rsidRPr="00C85EB6" w:rsidRDefault="00EC336F" w:rsidP="00B315B6">
      <w:pPr>
        <w:pStyle w:val="ListParagraph"/>
        <w:numPr>
          <w:ilvl w:val="1"/>
          <w:numId w:val="34"/>
        </w:numPr>
        <w:rPr>
          <w:szCs w:val="20"/>
        </w:rPr>
      </w:pPr>
      <w:r w:rsidRPr="00C85EB6">
        <w:rPr>
          <w:szCs w:val="20"/>
        </w:rPr>
        <w:t>Health and Disability Commissioner</w:t>
      </w:r>
      <w:r w:rsidR="00B315B6" w:rsidRPr="00C85EB6">
        <w:rPr>
          <w:szCs w:val="20"/>
        </w:rPr>
        <w:t>.</w:t>
      </w:r>
    </w:p>
    <w:p w:rsidR="0070387B" w:rsidRDefault="0070387B" w:rsidP="00B315B6">
      <w:pPr>
        <w:pStyle w:val="ListParagraph"/>
        <w:numPr>
          <w:ilvl w:val="0"/>
          <w:numId w:val="34"/>
        </w:numPr>
        <w:rPr>
          <w:szCs w:val="20"/>
        </w:rPr>
      </w:pPr>
      <w:r>
        <w:rPr>
          <w:szCs w:val="20"/>
        </w:rPr>
        <w:t>It was emphasised that the collection of data and evidence</w:t>
      </w:r>
      <w:r w:rsidR="00540DAF">
        <w:rPr>
          <w:szCs w:val="20"/>
        </w:rPr>
        <w:t xml:space="preserve"> </w:t>
      </w:r>
      <w:r>
        <w:rPr>
          <w:szCs w:val="20"/>
        </w:rPr>
        <w:t xml:space="preserve">must be informed by the following question: What kind of data and evidence </w:t>
      </w:r>
      <w:r w:rsidR="00FA5827">
        <w:rPr>
          <w:szCs w:val="20"/>
        </w:rPr>
        <w:t>is required to have an impact for</w:t>
      </w:r>
      <w:r w:rsidR="00540DAF">
        <w:rPr>
          <w:szCs w:val="20"/>
        </w:rPr>
        <w:t xml:space="preserve"> disabled people? It is crucial to compare the experiences of disabled and non-disabled people.</w:t>
      </w:r>
    </w:p>
    <w:p w:rsidR="00380EB5" w:rsidRDefault="00380EB5" w:rsidP="00380EB5">
      <w:pPr>
        <w:pStyle w:val="ListParagraph"/>
        <w:ind w:left="1800"/>
        <w:rPr>
          <w:szCs w:val="20"/>
        </w:rPr>
      </w:pPr>
    </w:p>
    <w:p w:rsidR="00380EB5" w:rsidRDefault="00380EB5" w:rsidP="00380EB5">
      <w:pPr>
        <w:pStyle w:val="ListParagraph"/>
        <w:numPr>
          <w:ilvl w:val="0"/>
          <w:numId w:val="3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Monitoring framework for New Zealand</w:t>
      </w:r>
    </w:p>
    <w:p w:rsidR="00380EB5" w:rsidRDefault="00380EB5" w:rsidP="00380EB5">
      <w:pPr>
        <w:pStyle w:val="ListParagraph"/>
        <w:rPr>
          <w:szCs w:val="20"/>
        </w:rPr>
      </w:pPr>
      <w:r>
        <w:rPr>
          <w:szCs w:val="20"/>
        </w:rPr>
        <w:t>The paper, “Monitoring framework for New Zealand”, informed the discussion.</w:t>
      </w:r>
      <w:r w:rsidR="00477F91">
        <w:rPr>
          <w:szCs w:val="20"/>
        </w:rPr>
        <w:t xml:space="preserve"> The following points were noted:</w:t>
      </w:r>
    </w:p>
    <w:p w:rsidR="00477F91" w:rsidRDefault="00477F91" w:rsidP="00477F91">
      <w:pPr>
        <w:pStyle w:val="ListParagraph"/>
        <w:numPr>
          <w:ilvl w:val="0"/>
          <w:numId w:val="34"/>
        </w:numPr>
        <w:rPr>
          <w:szCs w:val="20"/>
        </w:rPr>
      </w:pPr>
      <w:r>
        <w:rPr>
          <w:szCs w:val="20"/>
        </w:rPr>
        <w:t>The Government has mandated responsibility to monitor the implementation of the Convention on the Rights of Persons with Disabilities (CRPD) in New Zealand. Government agencies</w:t>
      </w:r>
      <w:r w:rsidR="00C172D3">
        <w:rPr>
          <w:szCs w:val="20"/>
        </w:rPr>
        <w:t>, in turn,</w:t>
      </w:r>
      <w:r>
        <w:rPr>
          <w:szCs w:val="20"/>
        </w:rPr>
        <w:t xml:space="preserve"> have a responsibility to deliver commitments made by State Parties.</w:t>
      </w:r>
    </w:p>
    <w:p w:rsidR="0007262C" w:rsidRDefault="0007262C" w:rsidP="00477F91">
      <w:pPr>
        <w:pStyle w:val="ListParagraph"/>
        <w:numPr>
          <w:ilvl w:val="0"/>
          <w:numId w:val="34"/>
        </w:numPr>
        <w:rPr>
          <w:szCs w:val="20"/>
        </w:rPr>
      </w:pPr>
      <w:r>
        <w:rPr>
          <w:szCs w:val="20"/>
        </w:rPr>
        <w:t>Some concern was expressed about government agencies being both sources of information for monitoring and objects of monitoring.</w:t>
      </w:r>
    </w:p>
    <w:p w:rsidR="00C172D3" w:rsidRDefault="00477F91" w:rsidP="00477F91">
      <w:pPr>
        <w:pStyle w:val="ListParagraph"/>
        <w:numPr>
          <w:ilvl w:val="0"/>
          <w:numId w:val="34"/>
        </w:numPr>
        <w:rPr>
          <w:szCs w:val="20"/>
        </w:rPr>
      </w:pPr>
      <w:r>
        <w:rPr>
          <w:szCs w:val="20"/>
        </w:rPr>
        <w:t xml:space="preserve">It was noted that the Independent Monitoring Mechanism (IMM) is broadly supportive of the monitoring paper. </w:t>
      </w:r>
      <w:r w:rsidR="00C172D3">
        <w:rPr>
          <w:szCs w:val="20"/>
        </w:rPr>
        <w:t xml:space="preserve">It is the intention of the IMM to align as much as possible with the Government in the development of monitoring indicators etc. </w:t>
      </w:r>
      <w:r>
        <w:rPr>
          <w:szCs w:val="20"/>
        </w:rPr>
        <w:t>However, the</w:t>
      </w:r>
      <w:r w:rsidR="00C172D3">
        <w:rPr>
          <w:szCs w:val="20"/>
        </w:rPr>
        <w:t xml:space="preserve"> IMM monitors independently of the Government and retains the right to critique the Government.</w:t>
      </w:r>
    </w:p>
    <w:p w:rsidR="000117D4" w:rsidRDefault="000117D4" w:rsidP="00477F91">
      <w:pPr>
        <w:pStyle w:val="ListParagraph"/>
        <w:numPr>
          <w:ilvl w:val="0"/>
          <w:numId w:val="34"/>
        </w:numPr>
        <w:rPr>
          <w:szCs w:val="20"/>
        </w:rPr>
      </w:pPr>
      <w:r>
        <w:rPr>
          <w:szCs w:val="20"/>
        </w:rPr>
        <w:t>DDEWG will act as the primary advisory group in the development of the monitoring framework.</w:t>
      </w:r>
    </w:p>
    <w:p w:rsidR="00EF409F" w:rsidRDefault="007D6D12" w:rsidP="00477F91">
      <w:pPr>
        <w:pStyle w:val="ListParagraph"/>
        <w:numPr>
          <w:ilvl w:val="0"/>
          <w:numId w:val="34"/>
        </w:numPr>
        <w:rPr>
          <w:szCs w:val="20"/>
        </w:rPr>
      </w:pPr>
      <w:r w:rsidRPr="00EF409F">
        <w:rPr>
          <w:szCs w:val="20"/>
        </w:rPr>
        <w:t xml:space="preserve">A Terms of Reference (TOR) for the process of developing a monitoring framework will be drawn up, specifying the roles and responsibilities of the parties involved. </w:t>
      </w:r>
    </w:p>
    <w:p w:rsidR="0007262C" w:rsidRPr="00EF409F" w:rsidRDefault="0007262C" w:rsidP="00477F91">
      <w:pPr>
        <w:pStyle w:val="ListParagraph"/>
        <w:numPr>
          <w:ilvl w:val="0"/>
          <w:numId w:val="34"/>
        </w:numPr>
        <w:rPr>
          <w:szCs w:val="20"/>
        </w:rPr>
      </w:pPr>
      <w:r w:rsidRPr="00EF409F">
        <w:rPr>
          <w:szCs w:val="20"/>
        </w:rPr>
        <w:t>The development of the enduring questions to inform the</w:t>
      </w:r>
      <w:r w:rsidR="004B1317" w:rsidRPr="00EF409F">
        <w:rPr>
          <w:szCs w:val="20"/>
        </w:rPr>
        <w:t xml:space="preserve"> </w:t>
      </w:r>
      <w:proofErr w:type="spellStart"/>
      <w:r w:rsidR="004B1317" w:rsidRPr="00EF409F">
        <w:rPr>
          <w:szCs w:val="20"/>
        </w:rPr>
        <w:t>ongoing</w:t>
      </w:r>
      <w:proofErr w:type="spellEnd"/>
      <w:r w:rsidRPr="00EF409F">
        <w:rPr>
          <w:szCs w:val="20"/>
        </w:rPr>
        <w:t xml:space="preserve"> collection of data and evi</w:t>
      </w:r>
      <w:r w:rsidR="008F556C" w:rsidRPr="00EF409F">
        <w:rPr>
          <w:szCs w:val="20"/>
        </w:rPr>
        <w:t>dence on dis</w:t>
      </w:r>
      <w:r w:rsidR="004B1317" w:rsidRPr="00EF409F">
        <w:rPr>
          <w:szCs w:val="20"/>
        </w:rPr>
        <w:t>abled people</w:t>
      </w:r>
      <w:r w:rsidR="008F556C" w:rsidRPr="00EF409F">
        <w:rPr>
          <w:szCs w:val="20"/>
        </w:rPr>
        <w:t xml:space="preserve"> will be informed by the need to regularly monitor progress against the CRPD, the New Zealand Disability Strategy</w:t>
      </w:r>
      <w:r w:rsidR="002058E1" w:rsidRPr="00EF409F">
        <w:rPr>
          <w:szCs w:val="20"/>
        </w:rPr>
        <w:t xml:space="preserve"> and the Disability Action Plan.</w:t>
      </w:r>
    </w:p>
    <w:p w:rsidR="002058E1" w:rsidRDefault="002058E1" w:rsidP="00477F91">
      <w:pPr>
        <w:pStyle w:val="ListParagraph"/>
        <w:numPr>
          <w:ilvl w:val="0"/>
          <w:numId w:val="34"/>
        </w:numPr>
        <w:rPr>
          <w:szCs w:val="20"/>
        </w:rPr>
      </w:pPr>
      <w:r>
        <w:rPr>
          <w:szCs w:val="20"/>
        </w:rPr>
        <w:t>It was observed that the integration</w:t>
      </w:r>
      <w:r w:rsidR="00EF409F">
        <w:rPr>
          <w:szCs w:val="20"/>
        </w:rPr>
        <w:t>, where possible,</w:t>
      </w:r>
      <w:r>
        <w:rPr>
          <w:szCs w:val="20"/>
        </w:rPr>
        <w:t xml:space="preserve"> of the Better Public Services (BPS) targets into the monitoring framework is important. For example, the focus of BPS1 is reducing the</w:t>
      </w:r>
      <w:r w:rsidR="007A3BCC">
        <w:rPr>
          <w:szCs w:val="20"/>
        </w:rPr>
        <w:t xml:space="preserve"> number of people who have been on a working age benefit for more than 12 months.</w:t>
      </w:r>
      <w:r>
        <w:rPr>
          <w:szCs w:val="20"/>
        </w:rPr>
        <w:t xml:space="preserve"> </w:t>
      </w:r>
    </w:p>
    <w:p w:rsidR="006A081B" w:rsidRDefault="006A081B" w:rsidP="006A081B">
      <w:pPr>
        <w:pStyle w:val="ListParagraph"/>
        <w:ind w:left="1800"/>
        <w:rPr>
          <w:szCs w:val="20"/>
        </w:rPr>
      </w:pPr>
    </w:p>
    <w:p w:rsidR="006A081B" w:rsidRDefault="006A081B" w:rsidP="006A081B">
      <w:pPr>
        <w:pStyle w:val="ListParagraph"/>
        <w:ind w:left="1800"/>
        <w:rPr>
          <w:szCs w:val="20"/>
        </w:rPr>
      </w:pPr>
    </w:p>
    <w:p w:rsidR="002F281D" w:rsidRDefault="002F281D" w:rsidP="002F281D">
      <w:pPr>
        <w:pStyle w:val="ListParagraph"/>
        <w:ind w:left="1800"/>
        <w:rPr>
          <w:szCs w:val="20"/>
        </w:rPr>
      </w:pPr>
    </w:p>
    <w:p w:rsidR="002F281D" w:rsidRDefault="002F281D" w:rsidP="002F281D">
      <w:pPr>
        <w:pStyle w:val="ListParagraph"/>
        <w:numPr>
          <w:ilvl w:val="0"/>
          <w:numId w:val="3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Updated work programme</w:t>
      </w:r>
    </w:p>
    <w:p w:rsidR="00BF1E23" w:rsidRDefault="002F281D" w:rsidP="002F281D">
      <w:pPr>
        <w:pStyle w:val="ListParagraph"/>
        <w:rPr>
          <w:szCs w:val="20"/>
        </w:rPr>
      </w:pPr>
      <w:r>
        <w:rPr>
          <w:szCs w:val="20"/>
        </w:rPr>
        <w:t>The paper, “Framing the work programme as a disability domain plan”, informed the discussion.</w:t>
      </w:r>
      <w:r w:rsidR="00A32996">
        <w:rPr>
          <w:szCs w:val="20"/>
        </w:rPr>
        <w:t xml:space="preserve"> The discussion revolved primarily around how DDEWG</w:t>
      </w:r>
      <w:r w:rsidR="00615D7A">
        <w:rPr>
          <w:szCs w:val="20"/>
        </w:rPr>
        <w:t xml:space="preserve"> can develop</w:t>
      </w:r>
      <w:r w:rsidR="00A32996">
        <w:rPr>
          <w:szCs w:val="20"/>
        </w:rPr>
        <w:t xml:space="preserve"> an understanding of</w:t>
      </w:r>
      <w:r w:rsidR="00615D7A">
        <w:rPr>
          <w:szCs w:val="20"/>
        </w:rPr>
        <w:t xml:space="preserve"> the International Classification of Functioning, Disability and Health (ICF) as a conceptual framework for measuring disability.</w:t>
      </w:r>
    </w:p>
    <w:p w:rsidR="00DB5FF1" w:rsidRDefault="00BF1E23" w:rsidP="00BF1E23">
      <w:pPr>
        <w:pStyle w:val="ListParagraph"/>
        <w:numPr>
          <w:ilvl w:val="0"/>
          <w:numId w:val="34"/>
        </w:numPr>
        <w:rPr>
          <w:szCs w:val="20"/>
        </w:rPr>
      </w:pPr>
      <w:r>
        <w:rPr>
          <w:szCs w:val="20"/>
        </w:rPr>
        <w:t xml:space="preserve">Megan McCoy contacted Dr </w:t>
      </w:r>
      <w:proofErr w:type="spellStart"/>
      <w:r>
        <w:rPr>
          <w:szCs w:val="20"/>
        </w:rPr>
        <w:t>Alarcos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Cieza</w:t>
      </w:r>
      <w:proofErr w:type="spellEnd"/>
      <w:r>
        <w:rPr>
          <w:szCs w:val="20"/>
        </w:rPr>
        <w:t xml:space="preserve"> in the Disability and Rehabilitation Unit at the World Health Organisation. Dr </w:t>
      </w:r>
      <w:proofErr w:type="spellStart"/>
      <w:r>
        <w:rPr>
          <w:szCs w:val="20"/>
        </w:rPr>
        <w:t>Cieza</w:t>
      </w:r>
      <w:proofErr w:type="spellEnd"/>
      <w:r>
        <w:rPr>
          <w:szCs w:val="20"/>
        </w:rPr>
        <w:t xml:space="preserve"> has agreed to come to New Zealand in 2016 to ru</w:t>
      </w:r>
      <w:r w:rsidR="00EF409F">
        <w:rPr>
          <w:szCs w:val="20"/>
        </w:rPr>
        <w:t>n workshops on the ICF. She is</w:t>
      </w:r>
      <w:r>
        <w:rPr>
          <w:szCs w:val="20"/>
        </w:rPr>
        <w:t xml:space="preserve"> also</w:t>
      </w:r>
      <w:r w:rsidR="00EF409F">
        <w:rPr>
          <w:szCs w:val="20"/>
        </w:rPr>
        <w:t xml:space="preserve"> planning to</w:t>
      </w:r>
      <w:r>
        <w:rPr>
          <w:szCs w:val="20"/>
        </w:rPr>
        <w:t xml:space="preserve"> bring the Technical Officer for the Western Pacific Region. </w:t>
      </w:r>
    </w:p>
    <w:p w:rsidR="009C624B" w:rsidRDefault="00BB3498" w:rsidP="00BF1E23">
      <w:pPr>
        <w:pStyle w:val="ListParagraph"/>
        <w:numPr>
          <w:ilvl w:val="0"/>
          <w:numId w:val="34"/>
        </w:numPr>
        <w:rPr>
          <w:szCs w:val="20"/>
        </w:rPr>
      </w:pPr>
      <w:r>
        <w:rPr>
          <w:szCs w:val="20"/>
        </w:rPr>
        <w:t>DDEWG has not yet decided to adopt ICF as a conceptual framework. However, i</w:t>
      </w:r>
      <w:r w:rsidR="00BF1E23">
        <w:rPr>
          <w:szCs w:val="20"/>
        </w:rPr>
        <w:t>t was agreed that organising</w:t>
      </w:r>
      <w:r w:rsidR="00DB5FF1">
        <w:rPr>
          <w:szCs w:val="20"/>
        </w:rPr>
        <w:t xml:space="preserve"> ICF</w:t>
      </w:r>
      <w:r w:rsidR="00BF1E23">
        <w:rPr>
          <w:szCs w:val="20"/>
        </w:rPr>
        <w:t xml:space="preserve"> workshop sessions</w:t>
      </w:r>
      <w:r w:rsidR="00DB5FF1">
        <w:rPr>
          <w:szCs w:val="20"/>
        </w:rPr>
        <w:t xml:space="preserve"> for DDEWG members,</w:t>
      </w:r>
      <w:r w:rsidR="001300EE">
        <w:rPr>
          <w:szCs w:val="20"/>
        </w:rPr>
        <w:t xml:space="preserve"> government agency officials,</w:t>
      </w:r>
      <w:r w:rsidR="00BF1E23">
        <w:rPr>
          <w:szCs w:val="20"/>
        </w:rPr>
        <w:t xml:space="preserve"> </w:t>
      </w:r>
      <w:r w:rsidR="004D1FF6">
        <w:rPr>
          <w:szCs w:val="20"/>
        </w:rPr>
        <w:t>researchers/academics, DPOs and service providers would be very useful to build up</w:t>
      </w:r>
      <w:r w:rsidR="00DB5FF1">
        <w:rPr>
          <w:szCs w:val="20"/>
        </w:rPr>
        <w:t xml:space="preserve"> knowledge of the ICF conceptual framework.</w:t>
      </w:r>
      <w:r w:rsidR="00BF1E23">
        <w:rPr>
          <w:szCs w:val="20"/>
        </w:rPr>
        <w:t xml:space="preserve"> </w:t>
      </w:r>
      <w:r w:rsidR="00DB5FF1">
        <w:rPr>
          <w:szCs w:val="20"/>
        </w:rPr>
        <w:t>Particular interest was expressed in how the ICF</w:t>
      </w:r>
      <w:r w:rsidR="00974FAE">
        <w:rPr>
          <w:szCs w:val="20"/>
        </w:rPr>
        <w:t xml:space="preserve"> framework</w:t>
      </w:r>
      <w:r w:rsidR="00DB5FF1">
        <w:rPr>
          <w:szCs w:val="20"/>
        </w:rPr>
        <w:t xml:space="preserve"> could</w:t>
      </w:r>
      <w:r w:rsidR="009C624B">
        <w:rPr>
          <w:szCs w:val="20"/>
        </w:rPr>
        <w:t>:</w:t>
      </w:r>
    </w:p>
    <w:p w:rsidR="00BF1E23" w:rsidRDefault="00DB5FF1" w:rsidP="009C624B">
      <w:pPr>
        <w:pStyle w:val="ListParagraph"/>
        <w:numPr>
          <w:ilvl w:val="1"/>
          <w:numId w:val="34"/>
        </w:numPr>
        <w:rPr>
          <w:szCs w:val="20"/>
        </w:rPr>
      </w:pPr>
      <w:r>
        <w:rPr>
          <w:szCs w:val="20"/>
        </w:rPr>
        <w:t>facilitate the development of the enduring questions to underpin the collection of data and evidence on disabled people</w:t>
      </w:r>
      <w:r w:rsidR="00974FAE">
        <w:rPr>
          <w:szCs w:val="20"/>
        </w:rPr>
        <w:t xml:space="preserve"> in New Zealand</w:t>
      </w:r>
    </w:p>
    <w:p w:rsidR="009C624B" w:rsidRDefault="009C624B" w:rsidP="009C624B">
      <w:pPr>
        <w:pStyle w:val="ListParagraph"/>
        <w:numPr>
          <w:ilvl w:val="1"/>
          <w:numId w:val="34"/>
        </w:numPr>
        <w:rPr>
          <w:szCs w:val="20"/>
        </w:rPr>
      </w:pPr>
      <w:proofErr w:type="gramStart"/>
      <w:r>
        <w:rPr>
          <w:szCs w:val="20"/>
        </w:rPr>
        <w:t>be</w:t>
      </w:r>
      <w:proofErr w:type="gramEnd"/>
      <w:r>
        <w:rPr>
          <w:szCs w:val="20"/>
        </w:rPr>
        <w:t xml:space="preserve"> translated into the New Zealand cultural and linguistic context.</w:t>
      </w:r>
    </w:p>
    <w:p w:rsidR="001300EE" w:rsidRDefault="000766E8" w:rsidP="001300EE">
      <w:pPr>
        <w:pStyle w:val="ListParagraph"/>
        <w:numPr>
          <w:ilvl w:val="0"/>
          <w:numId w:val="34"/>
        </w:numPr>
        <w:rPr>
          <w:szCs w:val="20"/>
        </w:rPr>
      </w:pPr>
      <w:r>
        <w:rPr>
          <w:szCs w:val="20"/>
        </w:rPr>
        <w:t>The IMM would also be interested in building up knowledge of the ICF framework.</w:t>
      </w:r>
    </w:p>
    <w:p w:rsidR="0016058A" w:rsidRDefault="0016058A" w:rsidP="001300EE">
      <w:pPr>
        <w:pStyle w:val="ListParagraph"/>
        <w:numPr>
          <w:ilvl w:val="0"/>
          <w:numId w:val="34"/>
        </w:numPr>
        <w:rPr>
          <w:szCs w:val="20"/>
        </w:rPr>
      </w:pPr>
      <w:r>
        <w:rPr>
          <w:szCs w:val="20"/>
        </w:rPr>
        <w:t>It was agreed that ODI and SNZ would put together a list of questions and outcomes required from the proposed ICF workshops.</w:t>
      </w:r>
    </w:p>
    <w:p w:rsidR="004D20DF" w:rsidRDefault="00CD496C" w:rsidP="004D20DF">
      <w:pPr>
        <w:pStyle w:val="ListParagraph"/>
        <w:numPr>
          <w:ilvl w:val="0"/>
          <w:numId w:val="34"/>
        </w:numPr>
        <w:rPr>
          <w:szCs w:val="20"/>
        </w:rPr>
      </w:pPr>
      <w:r>
        <w:rPr>
          <w:szCs w:val="20"/>
        </w:rPr>
        <w:t>Megan McCoy advised that the Australian Institute of Health and Welfare (AIHW), Australia’s national agency for health and welfare statistics, has not yet be</w:t>
      </w:r>
      <w:r w:rsidR="00866482">
        <w:rPr>
          <w:szCs w:val="20"/>
        </w:rPr>
        <w:t>en</w:t>
      </w:r>
      <w:r>
        <w:rPr>
          <w:szCs w:val="20"/>
        </w:rPr>
        <w:t xml:space="preserve"> approached about coming to New Zealand to share their knowledge and expertise about disability data and evidence.</w:t>
      </w:r>
    </w:p>
    <w:p w:rsidR="005E7CF7" w:rsidRDefault="005E7CF7" w:rsidP="005E7CF7">
      <w:pPr>
        <w:pStyle w:val="ListParagraph"/>
        <w:ind w:left="1800"/>
        <w:rPr>
          <w:szCs w:val="20"/>
        </w:rPr>
      </w:pPr>
    </w:p>
    <w:p w:rsidR="00866482" w:rsidRDefault="00866482" w:rsidP="00866482">
      <w:pPr>
        <w:pStyle w:val="ListParagraph"/>
        <w:numPr>
          <w:ilvl w:val="0"/>
          <w:numId w:val="3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Next steps </w:t>
      </w:r>
    </w:p>
    <w:p w:rsidR="00866482" w:rsidRDefault="00866482" w:rsidP="00866482">
      <w:pPr>
        <w:pStyle w:val="ListParagraph"/>
        <w:rPr>
          <w:szCs w:val="20"/>
        </w:rPr>
      </w:pPr>
      <w:r>
        <w:rPr>
          <w:szCs w:val="20"/>
        </w:rPr>
        <w:t xml:space="preserve">The following </w:t>
      </w:r>
      <w:r w:rsidR="00990AE7">
        <w:rPr>
          <w:szCs w:val="20"/>
        </w:rPr>
        <w:t xml:space="preserve">action </w:t>
      </w:r>
      <w:r>
        <w:rPr>
          <w:szCs w:val="20"/>
        </w:rPr>
        <w:t>points arose from the meeting:</w:t>
      </w:r>
    </w:p>
    <w:p w:rsidR="00866482" w:rsidRDefault="00990AE7" w:rsidP="00866482">
      <w:pPr>
        <w:pStyle w:val="ListParagraph"/>
        <w:numPr>
          <w:ilvl w:val="0"/>
          <w:numId w:val="34"/>
        </w:numPr>
        <w:rPr>
          <w:szCs w:val="20"/>
        </w:rPr>
      </w:pPr>
      <w:r>
        <w:rPr>
          <w:szCs w:val="20"/>
        </w:rPr>
        <w:t>Letter to be written</w:t>
      </w:r>
      <w:r w:rsidR="00287B2B">
        <w:rPr>
          <w:szCs w:val="20"/>
        </w:rPr>
        <w:t xml:space="preserve"> to the Senior Manager Customer Focus 2018 Census</w:t>
      </w:r>
      <w:r>
        <w:rPr>
          <w:szCs w:val="20"/>
        </w:rPr>
        <w:t xml:space="preserve"> on behalf of DDDEWG</w:t>
      </w:r>
      <w:r w:rsidR="00287B2B">
        <w:rPr>
          <w:szCs w:val="20"/>
        </w:rPr>
        <w:t>,</w:t>
      </w:r>
      <w:r>
        <w:rPr>
          <w:szCs w:val="20"/>
        </w:rPr>
        <w:t xml:space="preserve"> recommending that the Washington Group Short Set of Questions on Disability be included in the 2018 Census.</w:t>
      </w:r>
    </w:p>
    <w:p w:rsidR="00990AE7" w:rsidRDefault="00287B2B" w:rsidP="00866482">
      <w:pPr>
        <w:pStyle w:val="ListParagraph"/>
        <w:numPr>
          <w:ilvl w:val="0"/>
          <w:numId w:val="34"/>
        </w:numPr>
        <w:rPr>
          <w:szCs w:val="20"/>
        </w:rPr>
      </w:pPr>
      <w:r>
        <w:rPr>
          <w:szCs w:val="20"/>
        </w:rPr>
        <w:t xml:space="preserve">A draft of the Information Assignment to </w:t>
      </w:r>
      <w:r w:rsidR="00EF409F">
        <w:rPr>
          <w:szCs w:val="20"/>
        </w:rPr>
        <w:t>be sent to the DPOs for comment in February</w:t>
      </w:r>
      <w:r w:rsidR="00A9382B">
        <w:rPr>
          <w:szCs w:val="20"/>
        </w:rPr>
        <w:t xml:space="preserve"> 2016</w:t>
      </w:r>
      <w:r w:rsidR="00EF409F">
        <w:rPr>
          <w:szCs w:val="20"/>
        </w:rPr>
        <w:t>.</w:t>
      </w:r>
    </w:p>
    <w:p w:rsidR="00287B2B" w:rsidRDefault="00287B2B" w:rsidP="00866482">
      <w:pPr>
        <w:pStyle w:val="ListParagraph"/>
        <w:numPr>
          <w:ilvl w:val="0"/>
          <w:numId w:val="34"/>
        </w:numPr>
        <w:rPr>
          <w:szCs w:val="20"/>
        </w:rPr>
      </w:pPr>
      <w:r>
        <w:rPr>
          <w:szCs w:val="20"/>
        </w:rPr>
        <w:t>The “Monitoring framework for New Zealand” paper to be turned into a Terms of Reference for the process of developing a monitoring framework.</w:t>
      </w:r>
    </w:p>
    <w:p w:rsidR="00287B2B" w:rsidRDefault="00A87ABF" w:rsidP="00866482">
      <w:pPr>
        <w:pStyle w:val="ListParagraph"/>
        <w:numPr>
          <w:ilvl w:val="0"/>
          <w:numId w:val="34"/>
        </w:numPr>
        <w:rPr>
          <w:szCs w:val="20"/>
        </w:rPr>
      </w:pPr>
      <w:r>
        <w:rPr>
          <w:szCs w:val="20"/>
        </w:rPr>
        <w:t>SNZ to update the Summary of work programme for DDEWG 2015/16 one-pager before publication on DDEWG website.</w:t>
      </w:r>
    </w:p>
    <w:p w:rsidR="003C6489" w:rsidRDefault="00D5075E" w:rsidP="00866482">
      <w:pPr>
        <w:pStyle w:val="ListParagraph"/>
        <w:numPr>
          <w:ilvl w:val="0"/>
          <w:numId w:val="34"/>
        </w:numPr>
        <w:rPr>
          <w:szCs w:val="20"/>
        </w:rPr>
      </w:pPr>
      <w:r>
        <w:rPr>
          <w:szCs w:val="20"/>
        </w:rPr>
        <w:lastRenderedPageBreak/>
        <w:t>“A stocktake of government data on disabled people” document</w:t>
      </w:r>
      <w:r w:rsidR="00C92A1B">
        <w:rPr>
          <w:szCs w:val="20"/>
        </w:rPr>
        <w:t xml:space="preserve"> to be updated to version 2 before publication </w:t>
      </w:r>
      <w:r>
        <w:rPr>
          <w:szCs w:val="20"/>
        </w:rPr>
        <w:t>on</w:t>
      </w:r>
      <w:r w:rsidR="00C92A1B">
        <w:rPr>
          <w:szCs w:val="20"/>
        </w:rPr>
        <w:t xml:space="preserve"> the</w:t>
      </w:r>
      <w:r>
        <w:rPr>
          <w:szCs w:val="20"/>
        </w:rPr>
        <w:t xml:space="preserve"> DDEWG website in the New Year.</w:t>
      </w:r>
    </w:p>
    <w:p w:rsidR="006E3EFF" w:rsidRDefault="004643B4" w:rsidP="00866482">
      <w:pPr>
        <w:pStyle w:val="ListParagraph"/>
        <w:numPr>
          <w:ilvl w:val="0"/>
          <w:numId w:val="34"/>
        </w:numPr>
        <w:rPr>
          <w:szCs w:val="20"/>
        </w:rPr>
      </w:pPr>
      <w:r>
        <w:rPr>
          <w:szCs w:val="20"/>
        </w:rPr>
        <w:t>ODI and SNZ to co-ordinate adding to the stocktake of data already collected from government agencies represented on DDEWG. Organisations to be contacted about data and evidence available on disabled people will include: more government agencies, universities/research institutes, DPOs, service providers, IMM and the Health and Disability Commissioner. A timeframe for requesting information to be decided upon.</w:t>
      </w:r>
    </w:p>
    <w:p w:rsidR="003446FA" w:rsidRPr="00866482" w:rsidRDefault="006E3EFF" w:rsidP="00866482">
      <w:pPr>
        <w:pStyle w:val="ListParagraph"/>
        <w:numPr>
          <w:ilvl w:val="0"/>
          <w:numId w:val="34"/>
        </w:numPr>
        <w:rPr>
          <w:szCs w:val="20"/>
        </w:rPr>
      </w:pPr>
      <w:r>
        <w:rPr>
          <w:szCs w:val="20"/>
        </w:rPr>
        <w:t>The next meeting will be held in early to mid-March 2016.</w:t>
      </w:r>
      <w:r w:rsidR="004643B4">
        <w:rPr>
          <w:szCs w:val="20"/>
        </w:rPr>
        <w:t xml:space="preserve"> </w:t>
      </w:r>
    </w:p>
    <w:p w:rsidR="00866482" w:rsidRPr="00866482" w:rsidRDefault="00866482" w:rsidP="00866482">
      <w:pPr>
        <w:ind w:left="1440"/>
        <w:rPr>
          <w:szCs w:val="20"/>
        </w:rPr>
      </w:pPr>
    </w:p>
    <w:p w:rsidR="00DB5FF1" w:rsidRDefault="00DB5FF1" w:rsidP="00DB5FF1">
      <w:pPr>
        <w:pStyle w:val="ListParagraph"/>
        <w:ind w:left="1800"/>
        <w:rPr>
          <w:szCs w:val="20"/>
        </w:rPr>
      </w:pPr>
    </w:p>
    <w:p w:rsidR="00BF1E23" w:rsidRDefault="00BF1E23" w:rsidP="002F281D">
      <w:pPr>
        <w:pStyle w:val="ListParagraph"/>
        <w:rPr>
          <w:szCs w:val="20"/>
        </w:rPr>
      </w:pPr>
    </w:p>
    <w:p w:rsidR="002F281D" w:rsidRPr="002F281D" w:rsidRDefault="00A32996" w:rsidP="002F281D">
      <w:pPr>
        <w:pStyle w:val="ListParagraph"/>
        <w:rPr>
          <w:szCs w:val="20"/>
        </w:rPr>
      </w:pPr>
      <w:r>
        <w:rPr>
          <w:szCs w:val="20"/>
        </w:rPr>
        <w:t xml:space="preserve"> </w:t>
      </w:r>
    </w:p>
    <w:p w:rsidR="002F281D" w:rsidRPr="002F281D" w:rsidRDefault="002F281D" w:rsidP="002F281D">
      <w:pPr>
        <w:pStyle w:val="ListParagraph"/>
        <w:ind w:left="1800"/>
        <w:rPr>
          <w:b/>
          <w:szCs w:val="20"/>
        </w:rPr>
      </w:pPr>
    </w:p>
    <w:p w:rsidR="00380EB5" w:rsidRPr="0095079B" w:rsidRDefault="00380EB5" w:rsidP="00380EB5">
      <w:pPr>
        <w:pStyle w:val="ListParagraph"/>
        <w:ind w:left="1800"/>
        <w:rPr>
          <w:szCs w:val="20"/>
        </w:rPr>
      </w:pPr>
    </w:p>
    <w:p w:rsidR="00310A99" w:rsidRPr="00310A99" w:rsidRDefault="00310A99" w:rsidP="00310A99">
      <w:pPr>
        <w:pStyle w:val="ListParagraph"/>
        <w:ind w:left="1440"/>
        <w:rPr>
          <w:szCs w:val="20"/>
        </w:rPr>
      </w:pPr>
    </w:p>
    <w:p w:rsidR="007F7D65" w:rsidRPr="007F7D65" w:rsidRDefault="007F7D65" w:rsidP="007F7D65">
      <w:pPr>
        <w:pStyle w:val="ListParagraph"/>
        <w:ind w:left="1800"/>
        <w:rPr>
          <w:szCs w:val="20"/>
        </w:rPr>
      </w:pPr>
    </w:p>
    <w:p w:rsidR="007F7D65" w:rsidRDefault="007F7D65" w:rsidP="008C4E7C">
      <w:pPr>
        <w:pStyle w:val="ListParagraph"/>
        <w:rPr>
          <w:szCs w:val="20"/>
        </w:rPr>
      </w:pPr>
    </w:p>
    <w:p w:rsidR="007F7D65" w:rsidRDefault="007F7D65" w:rsidP="007F7D65">
      <w:pPr>
        <w:pStyle w:val="ListParagraph"/>
        <w:ind w:left="1440"/>
        <w:rPr>
          <w:szCs w:val="20"/>
        </w:rPr>
      </w:pPr>
    </w:p>
    <w:p w:rsidR="007F7D65" w:rsidRPr="007F7D65" w:rsidRDefault="007F7D65" w:rsidP="007F7D65">
      <w:pPr>
        <w:ind w:left="720"/>
        <w:rPr>
          <w:szCs w:val="20"/>
        </w:rPr>
      </w:pPr>
    </w:p>
    <w:p w:rsidR="008C4E7C" w:rsidRPr="008C4E7C" w:rsidRDefault="008C4E7C" w:rsidP="008C4E7C">
      <w:pPr>
        <w:pStyle w:val="ListParagraph"/>
        <w:ind w:left="360"/>
        <w:rPr>
          <w:szCs w:val="20"/>
        </w:rPr>
      </w:pPr>
    </w:p>
    <w:p w:rsidR="008C4E7C" w:rsidRPr="008C4E7C" w:rsidRDefault="008C4E7C" w:rsidP="008C4E7C">
      <w:pPr>
        <w:pStyle w:val="ListParagraph"/>
        <w:ind w:left="1440"/>
        <w:rPr>
          <w:szCs w:val="20"/>
        </w:rPr>
      </w:pPr>
    </w:p>
    <w:p w:rsidR="008C4E7C" w:rsidRPr="008C4E7C" w:rsidRDefault="008C4E7C" w:rsidP="008C4E7C">
      <w:pPr>
        <w:pStyle w:val="ListParagraph"/>
        <w:rPr>
          <w:szCs w:val="20"/>
        </w:rPr>
      </w:pPr>
    </w:p>
    <w:p w:rsidR="00D25AF1" w:rsidRDefault="00D25AF1" w:rsidP="00D25AF1">
      <w:pPr>
        <w:pStyle w:val="ListParagraph"/>
        <w:rPr>
          <w:szCs w:val="20"/>
        </w:rPr>
      </w:pPr>
    </w:p>
    <w:p w:rsidR="00E5787D" w:rsidRDefault="00E5787D" w:rsidP="00D25AF1">
      <w:pPr>
        <w:pStyle w:val="ListParagraph"/>
        <w:rPr>
          <w:szCs w:val="20"/>
        </w:rPr>
      </w:pPr>
    </w:p>
    <w:p w:rsidR="00E5787D" w:rsidRDefault="00E5787D" w:rsidP="00D25AF1">
      <w:pPr>
        <w:pStyle w:val="ListParagraph"/>
        <w:rPr>
          <w:szCs w:val="20"/>
        </w:rPr>
      </w:pPr>
    </w:p>
    <w:p w:rsidR="00E5787D" w:rsidRDefault="00E5787D" w:rsidP="00D25AF1">
      <w:pPr>
        <w:pStyle w:val="ListParagraph"/>
        <w:rPr>
          <w:szCs w:val="20"/>
        </w:rPr>
      </w:pPr>
    </w:p>
    <w:p w:rsidR="00E5787D" w:rsidRDefault="00E5787D" w:rsidP="00D25AF1">
      <w:pPr>
        <w:pStyle w:val="ListParagraph"/>
        <w:rPr>
          <w:szCs w:val="20"/>
        </w:rPr>
      </w:pPr>
    </w:p>
    <w:p w:rsidR="00E5787D" w:rsidRDefault="00E5787D" w:rsidP="00D25AF1">
      <w:pPr>
        <w:pStyle w:val="ListParagraph"/>
        <w:rPr>
          <w:szCs w:val="20"/>
        </w:rPr>
      </w:pPr>
    </w:p>
    <w:p w:rsidR="00E5787D" w:rsidRDefault="00E5787D" w:rsidP="00D25AF1">
      <w:pPr>
        <w:pStyle w:val="ListParagraph"/>
        <w:rPr>
          <w:szCs w:val="20"/>
        </w:rPr>
      </w:pPr>
    </w:p>
    <w:p w:rsidR="00E5787D" w:rsidRDefault="00E5787D" w:rsidP="00D25AF1">
      <w:pPr>
        <w:pStyle w:val="ListParagraph"/>
        <w:rPr>
          <w:szCs w:val="20"/>
        </w:rPr>
      </w:pPr>
    </w:p>
    <w:p w:rsidR="00E5787D" w:rsidRDefault="00E5787D" w:rsidP="00D25AF1">
      <w:pPr>
        <w:pStyle w:val="ListParagraph"/>
        <w:rPr>
          <w:szCs w:val="20"/>
        </w:rPr>
      </w:pPr>
    </w:p>
    <w:p w:rsidR="00E5787D" w:rsidRDefault="00E5787D" w:rsidP="00D25AF1">
      <w:pPr>
        <w:pStyle w:val="ListParagraph"/>
        <w:rPr>
          <w:szCs w:val="20"/>
        </w:rPr>
      </w:pPr>
    </w:p>
    <w:p w:rsidR="00E5787D" w:rsidRDefault="00E5787D" w:rsidP="00D25AF1">
      <w:pPr>
        <w:pStyle w:val="ListParagraph"/>
        <w:rPr>
          <w:szCs w:val="20"/>
        </w:rPr>
      </w:pPr>
    </w:p>
    <w:p w:rsidR="00E5787D" w:rsidRDefault="00E5787D" w:rsidP="00D25AF1">
      <w:pPr>
        <w:pStyle w:val="ListParagraph"/>
        <w:rPr>
          <w:szCs w:val="20"/>
        </w:rPr>
      </w:pPr>
    </w:p>
    <w:p w:rsidR="00E47613" w:rsidRDefault="00E47613" w:rsidP="00D25AF1">
      <w:pPr>
        <w:pStyle w:val="ListParagraph"/>
        <w:rPr>
          <w:szCs w:val="20"/>
        </w:rPr>
      </w:pPr>
    </w:p>
    <w:p w:rsidR="00E47613" w:rsidRDefault="00E47613" w:rsidP="00D25AF1">
      <w:pPr>
        <w:pStyle w:val="ListParagraph"/>
        <w:rPr>
          <w:szCs w:val="20"/>
        </w:rPr>
      </w:pPr>
    </w:p>
    <w:p w:rsidR="00E47613" w:rsidRDefault="00E47613" w:rsidP="00D25AF1">
      <w:pPr>
        <w:pStyle w:val="ListParagraph"/>
        <w:rPr>
          <w:szCs w:val="20"/>
        </w:rPr>
      </w:pPr>
    </w:p>
    <w:p w:rsidR="00E47613" w:rsidRDefault="00E47613" w:rsidP="00D25AF1">
      <w:pPr>
        <w:pStyle w:val="ListParagraph"/>
        <w:rPr>
          <w:szCs w:val="20"/>
        </w:rPr>
      </w:pPr>
    </w:p>
    <w:p w:rsidR="00E47613" w:rsidRDefault="00E47613" w:rsidP="00D25AF1">
      <w:pPr>
        <w:pStyle w:val="ListParagraph"/>
        <w:rPr>
          <w:szCs w:val="20"/>
        </w:rPr>
      </w:pPr>
    </w:p>
    <w:p w:rsidR="00E47613" w:rsidRDefault="00E47613" w:rsidP="00D25AF1">
      <w:pPr>
        <w:pStyle w:val="ListParagraph"/>
        <w:rPr>
          <w:szCs w:val="20"/>
        </w:rPr>
      </w:pPr>
    </w:p>
    <w:p w:rsidR="00E47613" w:rsidRDefault="00E47613" w:rsidP="00D25AF1">
      <w:pPr>
        <w:pStyle w:val="ListParagraph"/>
        <w:rPr>
          <w:szCs w:val="20"/>
        </w:rPr>
      </w:pPr>
    </w:p>
    <w:p w:rsidR="00E47613" w:rsidRDefault="00E47613" w:rsidP="00D25AF1">
      <w:pPr>
        <w:pStyle w:val="ListParagraph"/>
        <w:rPr>
          <w:szCs w:val="20"/>
        </w:rPr>
      </w:pPr>
    </w:p>
    <w:p w:rsidR="00C76BEC" w:rsidRPr="00466DA3" w:rsidRDefault="00C76BEC" w:rsidP="00C76BEC">
      <w:pPr>
        <w:pStyle w:val="ListParagraph"/>
        <w:rPr>
          <w:szCs w:val="20"/>
          <w:u w:val="single"/>
        </w:rPr>
      </w:pPr>
      <w:r>
        <w:rPr>
          <w:szCs w:val="20"/>
        </w:rPr>
        <w:t>Ref: A8543355</w:t>
      </w:r>
    </w:p>
    <w:sectPr w:rsidR="00C76BEC" w:rsidRPr="00466D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2AF" w:rsidRDefault="004D42AF" w:rsidP="00F83DC9">
      <w:pPr>
        <w:spacing w:after="0" w:line="240" w:lineRule="auto"/>
      </w:pPr>
      <w:r>
        <w:separator/>
      </w:r>
    </w:p>
  </w:endnote>
  <w:endnote w:type="continuationSeparator" w:id="0">
    <w:p w:rsidR="004D42AF" w:rsidRDefault="004D42AF" w:rsidP="00F83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DC9" w:rsidRDefault="00F83D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13808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3DC9" w:rsidRDefault="00F83D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71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3DC9" w:rsidRDefault="00F83D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DC9" w:rsidRDefault="00F83D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2AF" w:rsidRDefault="004D42AF" w:rsidP="00F83DC9">
      <w:pPr>
        <w:spacing w:after="0" w:line="240" w:lineRule="auto"/>
      </w:pPr>
      <w:r>
        <w:separator/>
      </w:r>
    </w:p>
  </w:footnote>
  <w:footnote w:type="continuationSeparator" w:id="0">
    <w:p w:rsidR="004D42AF" w:rsidRDefault="004D42AF" w:rsidP="00F83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DC9" w:rsidRDefault="00F83D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DC9" w:rsidRDefault="00F83D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DC9" w:rsidRDefault="00F83D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AC4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2C5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2B03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3FA9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4ED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1806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6E0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DA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6386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5C9167A"/>
    <w:multiLevelType w:val="hybridMultilevel"/>
    <w:tmpl w:val="D4BCCA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4B6EC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B076B8"/>
    <w:multiLevelType w:val="multilevel"/>
    <w:tmpl w:val="62724098"/>
    <w:lvl w:ilvl="0">
      <w:start w:val="1"/>
      <w:numFmt w:val="upperRoman"/>
      <w:lvlText w:val="Article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6">
    <w:nsid w:val="1DD778B3"/>
    <w:multiLevelType w:val="hybridMultilevel"/>
    <w:tmpl w:val="7DC2F198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D0857A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9">
    <w:nsid w:val="2F842092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2C43E87"/>
    <w:multiLevelType w:val="hybridMultilevel"/>
    <w:tmpl w:val="2C066FBC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3962F1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53D302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55422AE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CBE077D"/>
    <w:multiLevelType w:val="hybridMultilevel"/>
    <w:tmpl w:val="CEA4E72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0650345"/>
    <w:multiLevelType w:val="hybridMultilevel"/>
    <w:tmpl w:val="3A148814"/>
    <w:lvl w:ilvl="0" w:tplc="C75A5D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6D7917"/>
    <w:multiLevelType w:val="hybridMultilevel"/>
    <w:tmpl w:val="91D64D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28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A2185D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>
    <w:nsid w:val="642F27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ADC4CAD"/>
    <w:multiLevelType w:val="hybridMultilevel"/>
    <w:tmpl w:val="A6F476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686135"/>
    <w:multiLevelType w:val="hybridMultilevel"/>
    <w:tmpl w:val="F1A4A93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3375C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73986AF9"/>
    <w:multiLevelType w:val="hybridMultilevel"/>
    <w:tmpl w:val="28F4916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5836A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>
    <w:nsid w:val="7DE1035D"/>
    <w:multiLevelType w:val="hybridMultilevel"/>
    <w:tmpl w:val="016E2430"/>
    <w:lvl w:ilvl="0" w:tplc="767852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9"/>
  </w:num>
  <w:num w:numId="6">
    <w:abstractNumId w:val="7"/>
  </w:num>
  <w:num w:numId="7">
    <w:abstractNumId w:val="28"/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13"/>
  </w:num>
  <w:num w:numId="12">
    <w:abstractNumId w:val="9"/>
  </w:num>
  <w:num w:numId="13">
    <w:abstractNumId w:val="10"/>
  </w:num>
  <w:num w:numId="14">
    <w:abstractNumId w:val="22"/>
  </w:num>
  <w:num w:numId="15">
    <w:abstractNumId w:val="14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7"/>
  </w:num>
  <w:num w:numId="25">
    <w:abstractNumId w:val="30"/>
  </w:num>
  <w:num w:numId="26">
    <w:abstractNumId w:val="33"/>
  </w:num>
  <w:num w:numId="27">
    <w:abstractNumId w:val="29"/>
  </w:num>
  <w:num w:numId="28">
    <w:abstractNumId w:val="19"/>
  </w:num>
  <w:num w:numId="29">
    <w:abstractNumId w:val="12"/>
  </w:num>
  <w:num w:numId="30">
    <w:abstractNumId w:val="21"/>
  </w:num>
  <w:num w:numId="31">
    <w:abstractNumId w:val="35"/>
  </w:num>
  <w:num w:numId="32">
    <w:abstractNumId w:val="25"/>
  </w:num>
  <w:num w:numId="33">
    <w:abstractNumId w:val="16"/>
  </w:num>
  <w:num w:numId="34">
    <w:abstractNumId w:val="20"/>
  </w:num>
  <w:num w:numId="35">
    <w:abstractNumId w:val="36"/>
  </w:num>
  <w:num w:numId="36">
    <w:abstractNumId w:val="23"/>
  </w:num>
  <w:num w:numId="37">
    <w:abstractNumId w:val="34"/>
  </w:num>
  <w:num w:numId="38">
    <w:abstractNumId w:val="31"/>
  </w:num>
  <w:num w:numId="39">
    <w:abstractNumId w:val="24"/>
  </w:num>
  <w:num w:numId="40">
    <w:abstractNumId w:val="11"/>
  </w:num>
  <w:num w:numId="41">
    <w:abstractNumId w:val="26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40"/>
    <w:rsid w:val="00000B4C"/>
    <w:rsid w:val="00005BBE"/>
    <w:rsid w:val="000106D0"/>
    <w:rsid w:val="000117D4"/>
    <w:rsid w:val="00011F46"/>
    <w:rsid w:val="00034336"/>
    <w:rsid w:val="00037CB0"/>
    <w:rsid w:val="0007262C"/>
    <w:rsid w:val="000766E8"/>
    <w:rsid w:val="00085770"/>
    <w:rsid w:val="000A4AEE"/>
    <w:rsid w:val="000A576B"/>
    <w:rsid w:val="000E3BB9"/>
    <w:rsid w:val="00106AED"/>
    <w:rsid w:val="001300EE"/>
    <w:rsid w:val="0016058A"/>
    <w:rsid w:val="0017385F"/>
    <w:rsid w:val="001D3744"/>
    <w:rsid w:val="002058E1"/>
    <w:rsid w:val="00206A34"/>
    <w:rsid w:val="00213DA6"/>
    <w:rsid w:val="00216302"/>
    <w:rsid w:val="00226DB0"/>
    <w:rsid w:val="00236D2D"/>
    <w:rsid w:val="00245A2B"/>
    <w:rsid w:val="00287B2B"/>
    <w:rsid w:val="002A5C6C"/>
    <w:rsid w:val="002D1C62"/>
    <w:rsid w:val="002D367B"/>
    <w:rsid w:val="002D7CE2"/>
    <w:rsid w:val="002F281D"/>
    <w:rsid w:val="00310A99"/>
    <w:rsid w:val="003446FA"/>
    <w:rsid w:val="00353FDD"/>
    <w:rsid w:val="00354EC2"/>
    <w:rsid w:val="003571F5"/>
    <w:rsid w:val="00363E70"/>
    <w:rsid w:val="00380EB5"/>
    <w:rsid w:val="00397220"/>
    <w:rsid w:val="003A7DAE"/>
    <w:rsid w:val="003B0A38"/>
    <w:rsid w:val="003C6489"/>
    <w:rsid w:val="003D1C39"/>
    <w:rsid w:val="003E3722"/>
    <w:rsid w:val="004227ED"/>
    <w:rsid w:val="00445BCE"/>
    <w:rsid w:val="00454F25"/>
    <w:rsid w:val="004643B4"/>
    <w:rsid w:val="00466DA3"/>
    <w:rsid w:val="004710B8"/>
    <w:rsid w:val="00477F91"/>
    <w:rsid w:val="004B1317"/>
    <w:rsid w:val="004D1FF6"/>
    <w:rsid w:val="004D20DF"/>
    <w:rsid w:val="004D42AF"/>
    <w:rsid w:val="00516DBA"/>
    <w:rsid w:val="00533E65"/>
    <w:rsid w:val="00540DAF"/>
    <w:rsid w:val="00541AA0"/>
    <w:rsid w:val="0054291D"/>
    <w:rsid w:val="00557183"/>
    <w:rsid w:val="0056681E"/>
    <w:rsid w:val="00572AA9"/>
    <w:rsid w:val="00595906"/>
    <w:rsid w:val="005B11F9"/>
    <w:rsid w:val="005E7CF7"/>
    <w:rsid w:val="00615D7A"/>
    <w:rsid w:val="00631D73"/>
    <w:rsid w:val="00691B26"/>
    <w:rsid w:val="006A081B"/>
    <w:rsid w:val="006B19BD"/>
    <w:rsid w:val="006E3EFF"/>
    <w:rsid w:val="0070387B"/>
    <w:rsid w:val="007A3BCC"/>
    <w:rsid w:val="007B201A"/>
    <w:rsid w:val="007C2143"/>
    <w:rsid w:val="007D6D12"/>
    <w:rsid w:val="007F3ACD"/>
    <w:rsid w:val="007F7D65"/>
    <w:rsid w:val="0080133F"/>
    <w:rsid w:val="0080498F"/>
    <w:rsid w:val="00860654"/>
    <w:rsid w:val="00866430"/>
    <w:rsid w:val="00866482"/>
    <w:rsid w:val="008872F5"/>
    <w:rsid w:val="008C4E7C"/>
    <w:rsid w:val="008F556C"/>
    <w:rsid w:val="00903467"/>
    <w:rsid w:val="00906EAA"/>
    <w:rsid w:val="009111FA"/>
    <w:rsid w:val="009244AE"/>
    <w:rsid w:val="0095079B"/>
    <w:rsid w:val="00970DD2"/>
    <w:rsid w:val="00974FAE"/>
    <w:rsid w:val="00985CF2"/>
    <w:rsid w:val="00990AE7"/>
    <w:rsid w:val="009C624B"/>
    <w:rsid w:val="009D15F1"/>
    <w:rsid w:val="009D2B10"/>
    <w:rsid w:val="00A2199C"/>
    <w:rsid w:val="00A32996"/>
    <w:rsid w:val="00A371A0"/>
    <w:rsid w:val="00A43896"/>
    <w:rsid w:val="00A47220"/>
    <w:rsid w:val="00A6244E"/>
    <w:rsid w:val="00A87ABF"/>
    <w:rsid w:val="00A90298"/>
    <w:rsid w:val="00A9268A"/>
    <w:rsid w:val="00A9382B"/>
    <w:rsid w:val="00AE4166"/>
    <w:rsid w:val="00B315B6"/>
    <w:rsid w:val="00B41197"/>
    <w:rsid w:val="00B41635"/>
    <w:rsid w:val="00B5357A"/>
    <w:rsid w:val="00B53840"/>
    <w:rsid w:val="00B9753E"/>
    <w:rsid w:val="00BB3498"/>
    <w:rsid w:val="00BD0F14"/>
    <w:rsid w:val="00BF1E23"/>
    <w:rsid w:val="00BF7B54"/>
    <w:rsid w:val="00C172D3"/>
    <w:rsid w:val="00C45CB6"/>
    <w:rsid w:val="00C4692B"/>
    <w:rsid w:val="00C503A7"/>
    <w:rsid w:val="00C5215F"/>
    <w:rsid w:val="00C76BEC"/>
    <w:rsid w:val="00C85EB6"/>
    <w:rsid w:val="00C92A1B"/>
    <w:rsid w:val="00C92D0D"/>
    <w:rsid w:val="00CB4A28"/>
    <w:rsid w:val="00CD496C"/>
    <w:rsid w:val="00D25AF1"/>
    <w:rsid w:val="00D34EA0"/>
    <w:rsid w:val="00D5075E"/>
    <w:rsid w:val="00D85EBC"/>
    <w:rsid w:val="00DB5FF1"/>
    <w:rsid w:val="00DB6D72"/>
    <w:rsid w:val="00DD4E6B"/>
    <w:rsid w:val="00DD6907"/>
    <w:rsid w:val="00DD7526"/>
    <w:rsid w:val="00E1611A"/>
    <w:rsid w:val="00E17108"/>
    <w:rsid w:val="00E47613"/>
    <w:rsid w:val="00E5787D"/>
    <w:rsid w:val="00E671C3"/>
    <w:rsid w:val="00E90142"/>
    <w:rsid w:val="00E9269E"/>
    <w:rsid w:val="00EC336F"/>
    <w:rsid w:val="00EF409F"/>
    <w:rsid w:val="00F01B75"/>
    <w:rsid w:val="00F06EE8"/>
    <w:rsid w:val="00F07349"/>
    <w:rsid w:val="00F113EF"/>
    <w:rsid w:val="00F126F3"/>
    <w:rsid w:val="00F15493"/>
    <w:rsid w:val="00F22AE5"/>
    <w:rsid w:val="00F244B5"/>
    <w:rsid w:val="00F829C0"/>
    <w:rsid w:val="00F829F6"/>
    <w:rsid w:val="00F83DC9"/>
    <w:rsid w:val="00F84352"/>
    <w:rsid w:val="00FA5827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unhideWhenUsed="1" w:qFormat="1"/>
    <w:lsdException w:name="heading 3" w:semiHidden="0" w:qFormat="1"/>
    <w:lsdException w:name="heading 4" w:semiHidden="0" w:qFormat="1"/>
    <w:lsdException w:name="heading 5" w:uiPriority="9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1" w:qFormat="1"/>
    <w:lsdException w:name="List" w:semiHidden="0"/>
    <w:lsdException w:name="List Bullet" w:semiHidden="0"/>
    <w:lsdException w:name="List 2" w:semiHidden="0"/>
    <w:lsdException w:name="List 3" w:semiHidden="0"/>
    <w:lsdException w:name="List 4" w:unhideWhenUsed="1"/>
    <w:lsdException w:name="List 5" w:unhideWhenUsed="1"/>
    <w:lsdException w:name="List Bullet 2" w:semiHidden="0"/>
    <w:lsdException w:name="Title" w:semiHidden="0"/>
    <w:lsdException w:name="Default Paragraph Font" w:uiPriority="1" w:unhideWhenUsed="1"/>
    <w:lsdException w:name="Subtitle" w:semiHidden="0"/>
    <w:lsdException w:name="Strong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/>
    <w:lsdException w:name="TOC Heading" w:uiPriority="39"/>
  </w:latentStyles>
  <w:style w:type="paragraph" w:default="1" w:styleId="Normal">
    <w:name w:val="Normal"/>
    <w:qFormat/>
    <w:rsid w:val="000A576B"/>
    <w:pPr>
      <w:spacing w:after="120" w:line="288" w:lineRule="auto"/>
    </w:pPr>
    <w:rPr>
      <w:rFonts w:ascii="Verdana" w:hAnsi="Verdana" w:cs="Arial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2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paragraph" w:styleId="Header">
    <w:name w:val="header"/>
    <w:basedOn w:val="Normal"/>
    <w:link w:val="HeaderChar"/>
    <w:uiPriority w:val="99"/>
    <w:semiHidden/>
    <w:rsid w:val="00F83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3DC9"/>
    <w:rPr>
      <w:rFonts w:ascii="Verdana" w:hAnsi="Verdana"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unhideWhenUsed="1" w:qFormat="1"/>
    <w:lsdException w:name="heading 3" w:semiHidden="0" w:qFormat="1"/>
    <w:lsdException w:name="heading 4" w:semiHidden="0" w:qFormat="1"/>
    <w:lsdException w:name="heading 5" w:uiPriority="9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1" w:qFormat="1"/>
    <w:lsdException w:name="List" w:semiHidden="0"/>
    <w:lsdException w:name="List Bullet" w:semiHidden="0"/>
    <w:lsdException w:name="List 2" w:semiHidden="0"/>
    <w:lsdException w:name="List 3" w:semiHidden="0"/>
    <w:lsdException w:name="List 4" w:unhideWhenUsed="1"/>
    <w:lsdException w:name="List 5" w:unhideWhenUsed="1"/>
    <w:lsdException w:name="List Bullet 2" w:semiHidden="0"/>
    <w:lsdException w:name="Title" w:semiHidden="0"/>
    <w:lsdException w:name="Default Paragraph Font" w:uiPriority="1" w:unhideWhenUsed="1"/>
    <w:lsdException w:name="Subtitle" w:semiHidden="0"/>
    <w:lsdException w:name="Strong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/>
    <w:lsdException w:name="TOC Heading" w:uiPriority="39"/>
  </w:latentStyles>
  <w:style w:type="paragraph" w:default="1" w:styleId="Normal">
    <w:name w:val="Normal"/>
    <w:qFormat/>
    <w:rsid w:val="000A576B"/>
    <w:pPr>
      <w:spacing w:after="120" w:line="288" w:lineRule="auto"/>
    </w:pPr>
    <w:rPr>
      <w:rFonts w:ascii="Verdana" w:hAnsi="Verdana" w:cs="Arial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2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paragraph" w:styleId="Header">
    <w:name w:val="header"/>
    <w:basedOn w:val="Normal"/>
    <w:link w:val="HeaderChar"/>
    <w:uiPriority w:val="99"/>
    <w:semiHidden/>
    <w:rsid w:val="00F83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3DC9"/>
    <w:rPr>
      <w:rFonts w:ascii="Verdana" w:hAnsi="Verdana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46980-E741-45CA-AE8D-97C2E9C5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Brennan</dc:creator>
  <cp:lastModifiedBy>Catherine Brennan</cp:lastModifiedBy>
  <cp:revision>2</cp:revision>
  <cp:lastPrinted>2016-01-18T04:10:00Z</cp:lastPrinted>
  <dcterms:created xsi:type="dcterms:W3CDTF">2016-02-18T01:35:00Z</dcterms:created>
  <dcterms:modified xsi:type="dcterms:W3CDTF">2016-02-18T01:35:00Z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A8543355</vt:lpwstr>
  </property>
  <property fmtid="{D5CDD505-2E9C-101B-9397-08002B2CF9AE}" pid="4" name="Objective-Title">
    <vt:lpwstr>2015 12 09 Summary of Disability Data and Evidence Working Group meeting</vt:lpwstr>
  </property>
  <property fmtid="{D5CDD505-2E9C-101B-9397-08002B2CF9AE}" pid="5" name="Objective-Comment">
    <vt:lpwstr/>
  </property>
  <property fmtid="{D5CDD505-2E9C-101B-9397-08002B2CF9AE}" pid="6" name="Objective-CreationStamp">
    <vt:filetime>2015-12-09T03:57:03Z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2016-01-18T03:51:48Z</vt:filetime>
  </property>
  <property fmtid="{D5CDD505-2E9C-101B-9397-08002B2CF9AE}" pid="11" name="Objective-Owner">
    <vt:lpwstr>Catherine Brennan</vt:lpwstr>
  </property>
  <property fmtid="{D5CDD505-2E9C-101B-9397-08002B2CF9AE}" pid="12" name="Objective-Path">
    <vt:lpwstr>Global Folder:MSD INFORMATION REPOSITORY:Office &amp; Ministries:Office for Disability Issues:Advice - second opinion, provided to other agencies:Statistics:ODI/Statistics NZ Working Group:Meetings:2015:2015 12 December 9:Papers:</vt:lpwstr>
  </property>
  <property fmtid="{D5CDD505-2E9C-101B-9397-08002B2CF9AE}" pid="13" name="Objective-Parent">
    <vt:lpwstr>Papers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8.1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>OM/DI/07/20/15-11336</vt:lpwstr>
  </property>
  <property fmtid="{D5CDD505-2E9C-101B-9397-08002B2CF9AE}" pid="19" name="Objective-Classification">
    <vt:lpwstr>[Inherited - In Confidence]</vt:lpwstr>
  </property>
  <property fmtid="{D5CDD505-2E9C-101B-9397-08002B2CF9AE}" pid="20" name="Objective-Caveats">
    <vt:lpwstr/>
  </property>
  <property fmtid="{D5CDD505-2E9C-101B-9397-08002B2CF9AE}" pid="21" name="Objective-Document Status [system]">
    <vt:lpwstr>Work in Progress</vt:lpwstr>
  </property>
</Properties>
</file>