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9EF8C" w14:textId="77777777" w:rsidR="00DC1712" w:rsidRDefault="00DC1712" w:rsidP="008D5E83">
      <w:pPr>
        <w:pStyle w:val="Heading1"/>
        <w:spacing w:before="0" w:after="120" w:line="288" w:lineRule="auto"/>
        <w:rPr>
          <w:rFonts w:ascii="Verdana" w:eastAsiaTheme="minorHAnsi" w:hAnsi="Verdana"/>
          <w:sz w:val="32"/>
          <w:szCs w:val="32"/>
        </w:rPr>
      </w:pPr>
      <w:r>
        <w:rPr>
          <w:noProof/>
        </w:rPr>
        <w:drawing>
          <wp:inline distT="0" distB="0" distL="0" distR="0" wp14:anchorId="1BC3DD9F" wp14:editId="6B23409C">
            <wp:extent cx="3009014" cy="1181141"/>
            <wp:effectExtent l="0" t="0" r="0" b="0"/>
            <wp:docPr id="1030746776" name="Picture 10307467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746776" name="Picture 1030746776">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18911" cy="1185026"/>
                    </a:xfrm>
                    <a:prstGeom prst="rect">
                      <a:avLst/>
                    </a:prstGeom>
                    <a:noFill/>
                    <a:ln>
                      <a:noFill/>
                    </a:ln>
                  </pic:spPr>
                </pic:pic>
              </a:graphicData>
            </a:graphic>
          </wp:inline>
        </w:drawing>
      </w:r>
    </w:p>
    <w:p w14:paraId="7B046CD9" w14:textId="1EDFEB4F" w:rsidR="008D5E83" w:rsidRPr="00DF59F8" w:rsidRDefault="008D5E83" w:rsidP="008D5E83">
      <w:pPr>
        <w:pStyle w:val="Heading1"/>
        <w:spacing w:before="0" w:after="120" w:line="288" w:lineRule="auto"/>
        <w:rPr>
          <w:rFonts w:ascii="Verdana" w:eastAsiaTheme="minorHAnsi" w:hAnsi="Verdana"/>
          <w:sz w:val="32"/>
          <w:szCs w:val="32"/>
        </w:rPr>
      </w:pPr>
      <w:r>
        <w:rPr>
          <w:rFonts w:ascii="Verdana" w:eastAsiaTheme="minorHAnsi" w:hAnsi="Verdana"/>
          <w:sz w:val="32"/>
          <w:szCs w:val="32"/>
        </w:rPr>
        <w:t xml:space="preserve">The Ministry of Disabled People - </w:t>
      </w:r>
      <w:r w:rsidRPr="00DF59F8">
        <w:rPr>
          <w:rFonts w:ascii="Verdana" w:eastAsiaTheme="minorHAnsi" w:hAnsi="Verdana"/>
          <w:sz w:val="32"/>
          <w:szCs w:val="32"/>
        </w:rPr>
        <w:t>Whaikaha 202</w:t>
      </w:r>
      <w:r>
        <w:rPr>
          <w:rFonts w:ascii="Verdana" w:eastAsiaTheme="minorHAnsi" w:hAnsi="Verdana"/>
          <w:sz w:val="32"/>
          <w:szCs w:val="32"/>
        </w:rPr>
        <w:t>3</w:t>
      </w:r>
      <w:r w:rsidRPr="00DF59F8">
        <w:rPr>
          <w:rFonts w:ascii="Verdana" w:eastAsiaTheme="minorHAnsi" w:hAnsi="Verdana"/>
          <w:sz w:val="32"/>
          <w:szCs w:val="32"/>
        </w:rPr>
        <w:t>/2</w:t>
      </w:r>
      <w:r>
        <w:rPr>
          <w:rFonts w:ascii="Verdana" w:eastAsiaTheme="minorHAnsi" w:hAnsi="Verdana"/>
          <w:sz w:val="32"/>
          <w:szCs w:val="32"/>
        </w:rPr>
        <w:t>4</w:t>
      </w:r>
      <w:r w:rsidRPr="00DF59F8">
        <w:rPr>
          <w:rFonts w:ascii="Verdana" w:eastAsiaTheme="minorHAnsi" w:hAnsi="Verdana"/>
          <w:sz w:val="32"/>
          <w:szCs w:val="32"/>
        </w:rPr>
        <w:t xml:space="preserve"> Annual Report</w:t>
      </w:r>
    </w:p>
    <w:p w14:paraId="471ADCDF" w14:textId="2ACC6D80" w:rsidR="00C94152" w:rsidRPr="00D86903" w:rsidRDefault="00C94152" w:rsidP="00C94152">
      <w:pPr>
        <w:spacing w:after="120" w:line="288" w:lineRule="auto"/>
        <w:rPr>
          <w:rFonts w:ascii="Verdana" w:hAnsi="Verdana"/>
          <w:sz w:val="24"/>
          <w:szCs w:val="24"/>
        </w:rPr>
      </w:pPr>
      <w:r w:rsidRPr="00D86903">
        <w:rPr>
          <w:rFonts w:ascii="Verdana" w:hAnsi="Verdana"/>
          <w:sz w:val="24"/>
          <w:szCs w:val="24"/>
        </w:rPr>
        <w:t xml:space="preserve">Ministry of Disabled People </w:t>
      </w:r>
      <w:r w:rsidR="00173761" w:rsidRPr="00D86903">
        <w:rPr>
          <w:rFonts w:ascii="Verdana" w:hAnsi="Verdana"/>
          <w:sz w:val="24"/>
          <w:szCs w:val="24"/>
        </w:rPr>
        <w:t xml:space="preserve">- </w:t>
      </w:r>
      <w:r w:rsidRPr="00D86903">
        <w:rPr>
          <w:rFonts w:ascii="Verdana" w:hAnsi="Verdana"/>
          <w:sz w:val="24"/>
          <w:szCs w:val="24"/>
        </w:rPr>
        <w:t>Whaikaha was established on 1 July 2022 as a Departmental Agency hosted by the Ministry of Social Development (MSD).</w:t>
      </w:r>
    </w:p>
    <w:p w14:paraId="6C9822C3" w14:textId="66FAEF23" w:rsidR="00C94152" w:rsidRPr="00D86903" w:rsidRDefault="00C94152" w:rsidP="00C94152">
      <w:pPr>
        <w:spacing w:after="120" w:line="288" w:lineRule="auto"/>
        <w:rPr>
          <w:rFonts w:ascii="Verdana" w:hAnsi="Verdana"/>
          <w:sz w:val="24"/>
          <w:szCs w:val="24"/>
        </w:rPr>
      </w:pPr>
      <w:r w:rsidRPr="00D86903">
        <w:rPr>
          <w:rFonts w:ascii="Verdana" w:hAnsi="Verdana"/>
          <w:sz w:val="24"/>
          <w:szCs w:val="24"/>
        </w:rPr>
        <w:t xml:space="preserve">This Annual Report provides information on the services, </w:t>
      </w:r>
      <w:proofErr w:type="gramStart"/>
      <w:r w:rsidRPr="00D86903">
        <w:rPr>
          <w:rFonts w:ascii="Verdana" w:hAnsi="Verdana"/>
          <w:sz w:val="24"/>
          <w:szCs w:val="24"/>
        </w:rPr>
        <w:t>activities</w:t>
      </w:r>
      <w:proofErr w:type="gramEnd"/>
      <w:r w:rsidRPr="00D86903">
        <w:rPr>
          <w:rFonts w:ascii="Verdana" w:hAnsi="Verdana"/>
          <w:sz w:val="24"/>
          <w:szCs w:val="24"/>
        </w:rPr>
        <w:t xml:space="preserve"> and achievements of Whaikaha during the period from 1</w:t>
      </w:r>
      <w:r w:rsidR="00173761" w:rsidRPr="00D86903">
        <w:rPr>
          <w:rFonts w:ascii="Verdana" w:hAnsi="Verdana"/>
          <w:sz w:val="24"/>
          <w:szCs w:val="24"/>
        </w:rPr>
        <w:t xml:space="preserve"> </w:t>
      </w:r>
      <w:r w:rsidRPr="00D86903">
        <w:rPr>
          <w:rFonts w:ascii="Verdana" w:hAnsi="Verdana"/>
          <w:sz w:val="24"/>
          <w:szCs w:val="24"/>
        </w:rPr>
        <w:t>July 202</w:t>
      </w:r>
      <w:r w:rsidR="00173761" w:rsidRPr="00D86903">
        <w:rPr>
          <w:rFonts w:ascii="Verdana" w:hAnsi="Verdana"/>
          <w:sz w:val="24"/>
          <w:szCs w:val="24"/>
        </w:rPr>
        <w:t>3</w:t>
      </w:r>
      <w:r w:rsidRPr="00D86903">
        <w:rPr>
          <w:rFonts w:ascii="Verdana" w:hAnsi="Verdana"/>
          <w:sz w:val="24"/>
          <w:szCs w:val="24"/>
        </w:rPr>
        <w:t xml:space="preserve"> to 30 June 202</w:t>
      </w:r>
      <w:r w:rsidR="00173761" w:rsidRPr="00D86903">
        <w:rPr>
          <w:rFonts w:ascii="Verdana" w:hAnsi="Verdana"/>
          <w:sz w:val="24"/>
          <w:szCs w:val="24"/>
        </w:rPr>
        <w:t>4</w:t>
      </w:r>
      <w:r w:rsidRPr="00D86903">
        <w:rPr>
          <w:rFonts w:ascii="Verdana" w:hAnsi="Verdana"/>
          <w:sz w:val="24"/>
          <w:szCs w:val="24"/>
        </w:rPr>
        <w:t>.</w:t>
      </w:r>
    </w:p>
    <w:p w14:paraId="237A852F" w14:textId="0BBB796A" w:rsidR="00C94152" w:rsidRPr="00D86903" w:rsidRDefault="00C94152" w:rsidP="00C94152">
      <w:pPr>
        <w:spacing w:after="120" w:line="288" w:lineRule="auto"/>
        <w:rPr>
          <w:rFonts w:ascii="Verdana" w:hAnsi="Verdana"/>
          <w:sz w:val="24"/>
          <w:szCs w:val="24"/>
        </w:rPr>
      </w:pPr>
      <w:r w:rsidRPr="00D86903">
        <w:rPr>
          <w:rFonts w:ascii="Verdana" w:hAnsi="Verdana"/>
          <w:sz w:val="24"/>
          <w:szCs w:val="24"/>
        </w:rPr>
        <w:t xml:space="preserve">The financial reporting for </w:t>
      </w:r>
      <w:r w:rsidR="00A52936" w:rsidRPr="00D86903">
        <w:rPr>
          <w:rFonts w:ascii="Verdana" w:hAnsi="Verdana"/>
          <w:sz w:val="24"/>
          <w:szCs w:val="24"/>
        </w:rPr>
        <w:t xml:space="preserve">the Ministry </w:t>
      </w:r>
      <w:proofErr w:type="gramStart"/>
      <w:r w:rsidRPr="00D86903">
        <w:rPr>
          <w:rFonts w:ascii="Verdana" w:hAnsi="Verdana"/>
          <w:sz w:val="24"/>
          <w:szCs w:val="24"/>
        </w:rPr>
        <w:t>are</w:t>
      </w:r>
      <w:proofErr w:type="gramEnd"/>
      <w:r w:rsidRPr="00D86903">
        <w:rPr>
          <w:rFonts w:ascii="Verdana" w:hAnsi="Verdana"/>
          <w:sz w:val="24"/>
          <w:szCs w:val="24"/>
        </w:rPr>
        <w:t xml:space="preserve"> contained in the 2023 MSD Annual Report, as the host agency, and can be found on the MSD website at www.msd.govt.nz.</w:t>
      </w:r>
    </w:p>
    <w:p w14:paraId="2E5416BF" w14:textId="77777777" w:rsidR="00C94152" w:rsidRPr="00D86903" w:rsidRDefault="00C94152" w:rsidP="00C94152">
      <w:pPr>
        <w:spacing w:after="120" w:line="288" w:lineRule="auto"/>
        <w:rPr>
          <w:rFonts w:ascii="Verdana" w:hAnsi="Verdana"/>
          <w:sz w:val="24"/>
          <w:szCs w:val="24"/>
        </w:rPr>
      </w:pPr>
    </w:p>
    <w:p w14:paraId="6AF9597A" w14:textId="77777777" w:rsidR="00C94152" w:rsidRPr="00D86903" w:rsidRDefault="00C94152" w:rsidP="00C94152">
      <w:pPr>
        <w:spacing w:after="120" w:line="288" w:lineRule="auto"/>
        <w:rPr>
          <w:rFonts w:ascii="Verdana" w:hAnsi="Verdana"/>
          <w:sz w:val="24"/>
          <w:szCs w:val="24"/>
        </w:rPr>
      </w:pPr>
      <w:bookmarkStart w:id="0" w:name="_Hlk147418836"/>
      <w:r w:rsidRPr="00D86903">
        <w:rPr>
          <w:rFonts w:ascii="Verdana" w:hAnsi="Verdana"/>
          <w:sz w:val="24"/>
          <w:szCs w:val="24"/>
        </w:rPr>
        <w:t xml:space="preserve">This work is licensed under the Creative Commons Attribution 4.0. </w:t>
      </w:r>
    </w:p>
    <w:p w14:paraId="7AEA9115" w14:textId="77777777" w:rsidR="00C94152" w:rsidRPr="00D86903" w:rsidRDefault="00C94152" w:rsidP="00C94152">
      <w:pPr>
        <w:pStyle w:val="PublishingInfo"/>
        <w:framePr w:hSpace="0" w:wrap="auto" w:yAlign="inline"/>
        <w:spacing w:before="0" w:after="120" w:line="288" w:lineRule="auto"/>
        <w:ind w:left="57"/>
        <w:suppressOverlap w:val="0"/>
        <w:rPr>
          <w:rFonts w:ascii="Verdana" w:hAnsi="Verdana"/>
          <w:sz w:val="24"/>
          <w:szCs w:val="24"/>
          <w:lang w:val="en-GB"/>
        </w:rPr>
      </w:pPr>
      <w:r w:rsidRPr="00D86903">
        <w:rPr>
          <w:rFonts w:ascii="Verdana" w:hAnsi="Verdana"/>
          <w:sz w:val="24"/>
          <w:szCs w:val="24"/>
          <w:lang w:val="en-GB"/>
        </w:rPr>
        <w:t>In essence, you are free to copy, distribute and adapt the work, as long as you attribute the work to the Crown and abide by the other licence terms. To view a copy of this licence, visit: CC BY 4.0 Legal Code | Attribution 4.0 International | Creative Commons.</w:t>
      </w:r>
    </w:p>
    <w:p w14:paraId="13CCC4E6" w14:textId="77777777" w:rsidR="00C94152" w:rsidRPr="00D86903" w:rsidRDefault="00C94152" w:rsidP="00C94152">
      <w:pPr>
        <w:spacing w:after="120" w:line="288" w:lineRule="auto"/>
        <w:rPr>
          <w:rFonts w:ascii="Verdana" w:hAnsi="Verdana"/>
          <w:sz w:val="24"/>
          <w:szCs w:val="24"/>
        </w:rPr>
      </w:pPr>
      <w:r w:rsidRPr="00D86903">
        <w:rPr>
          <w:rFonts w:ascii="Verdana" w:hAnsi="Verdana"/>
          <w:sz w:val="24"/>
          <w:szCs w:val="24"/>
        </w:rPr>
        <w:t xml:space="preserve">Please note that no departmental or governmental emblem, logo or Coat of Arms may be used in any way which infringes any provision of the Flags, Emblems, and Names Protection Act 1981. Attribution to the Crown should be in written form and not by reproduction of any such emblem, </w:t>
      </w:r>
      <w:proofErr w:type="gramStart"/>
      <w:r w:rsidRPr="00D86903">
        <w:rPr>
          <w:rFonts w:ascii="Verdana" w:hAnsi="Verdana"/>
          <w:sz w:val="24"/>
          <w:szCs w:val="24"/>
        </w:rPr>
        <w:t>logo</w:t>
      </w:r>
      <w:proofErr w:type="gramEnd"/>
      <w:r w:rsidRPr="00D86903">
        <w:rPr>
          <w:rFonts w:ascii="Verdana" w:hAnsi="Verdana"/>
          <w:sz w:val="24"/>
          <w:szCs w:val="24"/>
        </w:rPr>
        <w:t xml:space="preserve"> or Coat of Arms.</w:t>
      </w:r>
    </w:p>
    <w:p w14:paraId="31AA5F2E" w14:textId="66071ECA" w:rsidR="00C94152" w:rsidRPr="00D86903" w:rsidRDefault="00C94152" w:rsidP="00C94152">
      <w:pPr>
        <w:spacing w:after="120" w:line="288" w:lineRule="auto"/>
        <w:rPr>
          <w:rFonts w:ascii="Verdana" w:hAnsi="Verdana"/>
          <w:sz w:val="24"/>
          <w:szCs w:val="24"/>
        </w:rPr>
      </w:pPr>
      <w:r w:rsidRPr="00D86903">
        <w:rPr>
          <w:rFonts w:ascii="Verdana" w:hAnsi="Verdana"/>
          <w:sz w:val="24"/>
          <w:szCs w:val="24"/>
        </w:rPr>
        <w:t>ISSN 3021-128X</w:t>
      </w:r>
      <w:r w:rsidR="00D06519">
        <w:rPr>
          <w:rFonts w:ascii="Verdana" w:hAnsi="Verdana"/>
          <w:sz w:val="24"/>
          <w:szCs w:val="24"/>
        </w:rPr>
        <w:t xml:space="preserve"> </w:t>
      </w:r>
      <w:r w:rsidRPr="00D86903">
        <w:rPr>
          <w:rFonts w:ascii="Verdana" w:hAnsi="Verdana"/>
          <w:sz w:val="24"/>
          <w:szCs w:val="24"/>
        </w:rPr>
        <w:t xml:space="preserve">(Print) | </w:t>
      </w:r>
      <w:r w:rsidRPr="00D86903">
        <w:rPr>
          <w:rFonts w:ascii="Verdana" w:eastAsia="Calibri" w:hAnsi="Verdana"/>
          <w:sz w:val="24"/>
          <w:szCs w:val="24"/>
        </w:rPr>
        <w:t>ISSN 3021-1298</w:t>
      </w:r>
      <w:r w:rsidR="00D06519">
        <w:rPr>
          <w:rFonts w:ascii="Verdana" w:eastAsia="Calibri" w:hAnsi="Verdana"/>
          <w:sz w:val="24"/>
          <w:szCs w:val="24"/>
        </w:rPr>
        <w:t xml:space="preserve"> </w:t>
      </w:r>
      <w:r w:rsidRPr="00D86903">
        <w:rPr>
          <w:rFonts w:ascii="Verdana" w:eastAsia="Calibri" w:hAnsi="Verdana"/>
          <w:sz w:val="24"/>
          <w:szCs w:val="24"/>
        </w:rPr>
        <w:t>(Online</w:t>
      </w:r>
      <w:r w:rsidRPr="00D86903">
        <w:rPr>
          <w:rFonts w:ascii="Verdana" w:hAnsi="Verdana"/>
          <w:sz w:val="24"/>
          <w:szCs w:val="24"/>
        </w:rPr>
        <w:t>).</w:t>
      </w:r>
    </w:p>
    <w:bookmarkEnd w:id="0"/>
    <w:p w14:paraId="6ED1914E" w14:textId="6DCA2AE1" w:rsidR="00E8198C" w:rsidRPr="00FD0546" w:rsidRDefault="00E8198C" w:rsidP="00FD0546">
      <w:pPr>
        <w:spacing w:after="120" w:line="288" w:lineRule="auto"/>
        <w:rPr>
          <w:sz w:val="24"/>
          <w:szCs w:val="24"/>
        </w:rPr>
      </w:pPr>
      <w:r w:rsidRPr="00FD0546">
        <w:rPr>
          <w:sz w:val="24"/>
          <w:szCs w:val="24"/>
        </w:rPr>
        <w:br w:type="page"/>
      </w:r>
    </w:p>
    <w:p w14:paraId="5C59E509" w14:textId="295CC6D8" w:rsidR="00085C3F" w:rsidRPr="00A169B7" w:rsidRDefault="00085C3F" w:rsidP="00AA14F3">
      <w:pPr>
        <w:pStyle w:val="Heading1"/>
      </w:pPr>
      <w:bookmarkStart w:id="1" w:name="_Toc147328164"/>
      <w:r w:rsidRPr="00A169B7">
        <w:lastRenderedPageBreak/>
        <w:t>Chief Executive</w:t>
      </w:r>
      <w:bookmarkEnd w:id="1"/>
      <w:r w:rsidR="00A169B7" w:rsidRPr="00A169B7">
        <w:t xml:space="preserve"> </w:t>
      </w:r>
      <w:r w:rsidR="00A2275F" w:rsidRPr="00A169B7">
        <w:t>f</w:t>
      </w:r>
      <w:r w:rsidRPr="00A169B7">
        <w:t>oreword</w:t>
      </w:r>
    </w:p>
    <w:p w14:paraId="4D9F94F2" w14:textId="6097291E" w:rsidR="00BF77ED" w:rsidRDefault="0024571B" w:rsidP="00433B2A">
      <w:pPr>
        <w:pStyle w:val="Subheading"/>
        <w:spacing w:after="0"/>
        <w:rPr>
          <w:b w:val="0"/>
          <w:bCs w:val="0"/>
          <w:color w:val="auto"/>
          <w:sz w:val="24"/>
          <w:szCs w:val="24"/>
        </w:rPr>
      </w:pPr>
      <w:r>
        <w:rPr>
          <w:noProof/>
        </w:rPr>
        <w:drawing>
          <wp:inline distT="0" distB="0" distL="0" distR="0" wp14:anchorId="22114E39" wp14:editId="0CF2B0E2">
            <wp:extent cx="2095500" cy="2562225"/>
            <wp:effectExtent l="0" t="0" r="0" b="9525"/>
            <wp:docPr id="115443405" name="Picture 1" descr="Image of Paula Tesoriero’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43405" name="Picture 1" descr="Image of Paula Tesoriero’s signatur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0616" t="15710" r="32778" b="17207"/>
                    <a:stretch/>
                  </pic:blipFill>
                  <pic:spPr bwMode="auto">
                    <a:xfrm>
                      <a:off x="0" y="0"/>
                      <a:ext cx="2095500" cy="2562225"/>
                    </a:xfrm>
                    <a:prstGeom prst="rect">
                      <a:avLst/>
                    </a:prstGeom>
                    <a:noFill/>
                    <a:ln>
                      <a:noFill/>
                    </a:ln>
                    <a:extLst>
                      <a:ext uri="{53640926-AAD7-44D8-BBD7-CCE9431645EC}">
                        <a14:shadowObscured xmlns:a14="http://schemas.microsoft.com/office/drawing/2010/main"/>
                      </a:ext>
                    </a:extLst>
                  </pic:spPr>
                </pic:pic>
              </a:graphicData>
            </a:graphic>
          </wp:inline>
        </w:drawing>
      </w:r>
    </w:p>
    <w:p w14:paraId="0F62A604" w14:textId="0D45E645" w:rsidR="00433B2A" w:rsidRPr="00D86903" w:rsidRDefault="00433B2A" w:rsidP="00433B2A">
      <w:pPr>
        <w:pStyle w:val="Subheading"/>
        <w:spacing w:after="0"/>
        <w:rPr>
          <w:rFonts w:ascii="Verdana" w:hAnsi="Verdana"/>
          <w:b w:val="0"/>
          <w:bCs w:val="0"/>
          <w:color w:val="auto"/>
          <w:sz w:val="24"/>
          <w:szCs w:val="24"/>
        </w:rPr>
      </w:pPr>
      <w:proofErr w:type="spellStart"/>
      <w:r w:rsidRPr="00D86903">
        <w:rPr>
          <w:rFonts w:ascii="Verdana" w:hAnsi="Verdana"/>
          <w:b w:val="0"/>
          <w:bCs w:val="0"/>
          <w:color w:val="auto"/>
          <w:sz w:val="24"/>
          <w:szCs w:val="24"/>
        </w:rPr>
        <w:t>Whakapuāwai</w:t>
      </w:r>
      <w:proofErr w:type="spellEnd"/>
      <w:r w:rsidRPr="00D86903">
        <w:rPr>
          <w:rFonts w:ascii="Verdana" w:hAnsi="Verdana"/>
          <w:b w:val="0"/>
          <w:bCs w:val="0"/>
          <w:color w:val="auto"/>
          <w:sz w:val="24"/>
          <w:szCs w:val="24"/>
        </w:rPr>
        <w:t xml:space="preserve"> </w:t>
      </w:r>
      <w:proofErr w:type="spellStart"/>
      <w:r w:rsidRPr="00D86903">
        <w:rPr>
          <w:rFonts w:ascii="Verdana" w:hAnsi="Verdana"/>
          <w:b w:val="0"/>
          <w:bCs w:val="0"/>
          <w:color w:val="auto"/>
          <w:sz w:val="24"/>
          <w:szCs w:val="24"/>
        </w:rPr>
        <w:t>rā</w:t>
      </w:r>
      <w:proofErr w:type="spellEnd"/>
      <w:r w:rsidRPr="00D86903">
        <w:rPr>
          <w:rFonts w:ascii="Verdana" w:hAnsi="Verdana"/>
          <w:b w:val="0"/>
          <w:bCs w:val="0"/>
          <w:color w:val="auto"/>
          <w:sz w:val="24"/>
          <w:szCs w:val="24"/>
        </w:rPr>
        <w:t xml:space="preserve">, e </w:t>
      </w:r>
      <w:proofErr w:type="spellStart"/>
      <w:r w:rsidRPr="00D86903">
        <w:rPr>
          <w:rFonts w:ascii="Verdana" w:hAnsi="Verdana"/>
          <w:b w:val="0"/>
          <w:bCs w:val="0"/>
          <w:color w:val="auto"/>
          <w:sz w:val="24"/>
          <w:szCs w:val="24"/>
        </w:rPr>
        <w:t>whanake</w:t>
      </w:r>
      <w:proofErr w:type="spellEnd"/>
      <w:r w:rsidRPr="00D86903">
        <w:rPr>
          <w:rFonts w:ascii="Verdana" w:hAnsi="Verdana"/>
          <w:b w:val="0"/>
          <w:bCs w:val="0"/>
          <w:color w:val="auto"/>
          <w:sz w:val="24"/>
          <w:szCs w:val="24"/>
        </w:rPr>
        <w:t xml:space="preserve"> ana</w:t>
      </w:r>
    </w:p>
    <w:p w14:paraId="56879456" w14:textId="77777777" w:rsidR="00433B2A" w:rsidRPr="00D86903" w:rsidRDefault="00433B2A" w:rsidP="00433B2A">
      <w:pPr>
        <w:pStyle w:val="Subheading"/>
        <w:spacing w:after="0"/>
        <w:rPr>
          <w:rFonts w:ascii="Verdana" w:hAnsi="Verdana"/>
          <w:b w:val="0"/>
          <w:bCs w:val="0"/>
          <w:color w:val="auto"/>
          <w:sz w:val="24"/>
          <w:szCs w:val="24"/>
        </w:rPr>
      </w:pPr>
      <w:proofErr w:type="spellStart"/>
      <w:r w:rsidRPr="00D86903">
        <w:rPr>
          <w:rFonts w:ascii="Verdana" w:hAnsi="Verdana"/>
          <w:b w:val="0"/>
          <w:bCs w:val="0"/>
          <w:color w:val="auto"/>
          <w:sz w:val="24"/>
          <w:szCs w:val="24"/>
        </w:rPr>
        <w:t>Whakapuāwai</w:t>
      </w:r>
      <w:proofErr w:type="spellEnd"/>
      <w:r w:rsidRPr="00D86903">
        <w:rPr>
          <w:rFonts w:ascii="Verdana" w:hAnsi="Verdana"/>
          <w:b w:val="0"/>
          <w:bCs w:val="0"/>
          <w:color w:val="auto"/>
          <w:sz w:val="24"/>
          <w:szCs w:val="24"/>
        </w:rPr>
        <w:t xml:space="preserve"> </w:t>
      </w:r>
      <w:proofErr w:type="spellStart"/>
      <w:r w:rsidRPr="00D86903">
        <w:rPr>
          <w:rFonts w:ascii="Verdana" w:hAnsi="Verdana"/>
          <w:b w:val="0"/>
          <w:bCs w:val="0"/>
          <w:color w:val="auto"/>
          <w:sz w:val="24"/>
          <w:szCs w:val="24"/>
        </w:rPr>
        <w:t>rā</w:t>
      </w:r>
      <w:proofErr w:type="spellEnd"/>
      <w:r w:rsidRPr="00D86903">
        <w:rPr>
          <w:rFonts w:ascii="Verdana" w:hAnsi="Verdana"/>
          <w:b w:val="0"/>
          <w:bCs w:val="0"/>
          <w:color w:val="auto"/>
          <w:sz w:val="24"/>
          <w:szCs w:val="24"/>
        </w:rPr>
        <w:t xml:space="preserve">, e </w:t>
      </w:r>
      <w:proofErr w:type="spellStart"/>
      <w:r w:rsidRPr="00D86903">
        <w:rPr>
          <w:rFonts w:ascii="Verdana" w:hAnsi="Verdana"/>
          <w:b w:val="0"/>
          <w:bCs w:val="0"/>
          <w:color w:val="auto"/>
          <w:sz w:val="24"/>
          <w:szCs w:val="24"/>
        </w:rPr>
        <w:t>tōnui</w:t>
      </w:r>
      <w:proofErr w:type="spellEnd"/>
      <w:r w:rsidRPr="00D86903">
        <w:rPr>
          <w:rFonts w:ascii="Verdana" w:hAnsi="Verdana"/>
          <w:b w:val="0"/>
          <w:bCs w:val="0"/>
          <w:color w:val="auto"/>
          <w:sz w:val="24"/>
          <w:szCs w:val="24"/>
        </w:rPr>
        <w:t xml:space="preserve"> ana</w:t>
      </w:r>
    </w:p>
    <w:p w14:paraId="2A528504" w14:textId="77777777" w:rsidR="00433B2A" w:rsidRPr="00D86903" w:rsidRDefault="00433B2A" w:rsidP="00433B2A">
      <w:pPr>
        <w:pStyle w:val="Subheading"/>
        <w:spacing w:after="0"/>
        <w:rPr>
          <w:rFonts w:ascii="Verdana" w:hAnsi="Verdana"/>
          <w:b w:val="0"/>
          <w:bCs w:val="0"/>
          <w:color w:val="auto"/>
          <w:sz w:val="24"/>
          <w:szCs w:val="24"/>
        </w:rPr>
      </w:pPr>
      <w:r w:rsidRPr="00D86903">
        <w:rPr>
          <w:rFonts w:ascii="Verdana" w:hAnsi="Verdana"/>
          <w:b w:val="0"/>
          <w:bCs w:val="0"/>
          <w:color w:val="auto"/>
          <w:sz w:val="24"/>
          <w:szCs w:val="24"/>
        </w:rPr>
        <w:t xml:space="preserve">Kei </w:t>
      </w:r>
      <w:proofErr w:type="spellStart"/>
      <w:r w:rsidRPr="00D86903">
        <w:rPr>
          <w:rFonts w:ascii="Verdana" w:hAnsi="Verdana"/>
          <w:b w:val="0"/>
          <w:bCs w:val="0"/>
          <w:color w:val="auto"/>
          <w:sz w:val="24"/>
          <w:szCs w:val="24"/>
        </w:rPr>
        <w:t>runga</w:t>
      </w:r>
      <w:proofErr w:type="spellEnd"/>
      <w:r w:rsidRPr="00D86903">
        <w:rPr>
          <w:rFonts w:ascii="Verdana" w:hAnsi="Verdana"/>
          <w:b w:val="0"/>
          <w:bCs w:val="0"/>
          <w:color w:val="auto"/>
          <w:sz w:val="24"/>
          <w:szCs w:val="24"/>
        </w:rPr>
        <w:t xml:space="preserve"> </w:t>
      </w:r>
      <w:proofErr w:type="spellStart"/>
      <w:r w:rsidRPr="00D86903">
        <w:rPr>
          <w:rFonts w:ascii="Verdana" w:hAnsi="Verdana"/>
          <w:b w:val="0"/>
          <w:bCs w:val="0"/>
          <w:color w:val="auto"/>
          <w:sz w:val="24"/>
          <w:szCs w:val="24"/>
        </w:rPr>
        <w:t>ake</w:t>
      </w:r>
      <w:proofErr w:type="spellEnd"/>
      <w:r w:rsidRPr="00D86903">
        <w:rPr>
          <w:rFonts w:ascii="Verdana" w:hAnsi="Verdana"/>
          <w:b w:val="0"/>
          <w:bCs w:val="0"/>
          <w:color w:val="auto"/>
          <w:sz w:val="24"/>
          <w:szCs w:val="24"/>
        </w:rPr>
        <w:t xml:space="preserve">, </w:t>
      </w:r>
      <w:proofErr w:type="spellStart"/>
      <w:r w:rsidRPr="00D86903">
        <w:rPr>
          <w:rFonts w:ascii="Verdana" w:hAnsi="Verdana"/>
          <w:b w:val="0"/>
          <w:bCs w:val="0"/>
          <w:color w:val="auto"/>
          <w:sz w:val="24"/>
          <w:szCs w:val="24"/>
        </w:rPr>
        <w:t>kei</w:t>
      </w:r>
      <w:proofErr w:type="spellEnd"/>
      <w:r w:rsidRPr="00D86903">
        <w:rPr>
          <w:rFonts w:ascii="Verdana" w:hAnsi="Verdana"/>
          <w:b w:val="0"/>
          <w:bCs w:val="0"/>
          <w:color w:val="auto"/>
          <w:sz w:val="24"/>
          <w:szCs w:val="24"/>
        </w:rPr>
        <w:t xml:space="preserve"> </w:t>
      </w:r>
      <w:proofErr w:type="spellStart"/>
      <w:r w:rsidRPr="00D86903">
        <w:rPr>
          <w:rFonts w:ascii="Verdana" w:hAnsi="Verdana"/>
          <w:b w:val="0"/>
          <w:bCs w:val="0"/>
          <w:color w:val="auto"/>
          <w:sz w:val="24"/>
          <w:szCs w:val="24"/>
        </w:rPr>
        <w:t>runga</w:t>
      </w:r>
      <w:proofErr w:type="spellEnd"/>
      <w:r w:rsidRPr="00D86903">
        <w:rPr>
          <w:rFonts w:ascii="Verdana" w:hAnsi="Verdana"/>
          <w:b w:val="0"/>
          <w:bCs w:val="0"/>
          <w:color w:val="auto"/>
          <w:sz w:val="24"/>
          <w:szCs w:val="24"/>
        </w:rPr>
        <w:t xml:space="preserve"> </w:t>
      </w:r>
      <w:proofErr w:type="spellStart"/>
      <w:r w:rsidRPr="00D86903">
        <w:rPr>
          <w:rFonts w:ascii="Verdana" w:hAnsi="Verdana"/>
          <w:b w:val="0"/>
          <w:bCs w:val="0"/>
          <w:color w:val="auto"/>
          <w:sz w:val="24"/>
          <w:szCs w:val="24"/>
        </w:rPr>
        <w:t>noa</w:t>
      </w:r>
      <w:proofErr w:type="spellEnd"/>
      <w:r w:rsidRPr="00D86903">
        <w:rPr>
          <w:rFonts w:ascii="Verdana" w:hAnsi="Verdana"/>
          <w:b w:val="0"/>
          <w:bCs w:val="0"/>
          <w:color w:val="auto"/>
          <w:sz w:val="24"/>
          <w:szCs w:val="24"/>
        </w:rPr>
        <w:t xml:space="preserve"> </w:t>
      </w:r>
      <w:proofErr w:type="spellStart"/>
      <w:r w:rsidRPr="00D86903">
        <w:rPr>
          <w:rFonts w:ascii="Verdana" w:hAnsi="Verdana"/>
          <w:b w:val="0"/>
          <w:bCs w:val="0"/>
          <w:color w:val="auto"/>
          <w:sz w:val="24"/>
          <w:szCs w:val="24"/>
        </w:rPr>
        <w:t>atu</w:t>
      </w:r>
      <w:proofErr w:type="spellEnd"/>
    </w:p>
    <w:p w14:paraId="3AC5BD79" w14:textId="77777777" w:rsidR="00433B2A" w:rsidRPr="00D86903" w:rsidRDefault="00433B2A" w:rsidP="00433B2A">
      <w:pPr>
        <w:pStyle w:val="Subheading"/>
        <w:spacing w:after="0"/>
        <w:rPr>
          <w:rFonts w:ascii="Verdana" w:hAnsi="Verdana"/>
          <w:b w:val="0"/>
          <w:bCs w:val="0"/>
          <w:color w:val="auto"/>
          <w:sz w:val="24"/>
          <w:szCs w:val="24"/>
        </w:rPr>
      </w:pPr>
      <w:r w:rsidRPr="00D86903">
        <w:rPr>
          <w:rFonts w:ascii="Verdana" w:hAnsi="Verdana"/>
          <w:b w:val="0"/>
          <w:bCs w:val="0"/>
          <w:color w:val="auto"/>
          <w:sz w:val="24"/>
          <w:szCs w:val="24"/>
        </w:rPr>
        <w:t xml:space="preserve">Kia </w:t>
      </w:r>
      <w:proofErr w:type="spellStart"/>
      <w:r w:rsidRPr="00D86903">
        <w:rPr>
          <w:rFonts w:ascii="Verdana" w:hAnsi="Verdana"/>
          <w:b w:val="0"/>
          <w:bCs w:val="0"/>
          <w:color w:val="auto"/>
          <w:sz w:val="24"/>
          <w:szCs w:val="24"/>
        </w:rPr>
        <w:t>mau</w:t>
      </w:r>
      <w:proofErr w:type="spellEnd"/>
      <w:r w:rsidRPr="00D86903">
        <w:rPr>
          <w:rFonts w:ascii="Verdana" w:hAnsi="Verdana"/>
          <w:b w:val="0"/>
          <w:bCs w:val="0"/>
          <w:color w:val="auto"/>
          <w:sz w:val="24"/>
          <w:szCs w:val="24"/>
        </w:rPr>
        <w:t xml:space="preserve"> ki te aka </w:t>
      </w:r>
      <w:proofErr w:type="spellStart"/>
      <w:r w:rsidRPr="00D86903">
        <w:rPr>
          <w:rFonts w:ascii="Verdana" w:hAnsi="Verdana"/>
          <w:b w:val="0"/>
          <w:bCs w:val="0"/>
          <w:color w:val="auto"/>
          <w:sz w:val="24"/>
          <w:szCs w:val="24"/>
        </w:rPr>
        <w:t>matua</w:t>
      </w:r>
      <w:proofErr w:type="spellEnd"/>
    </w:p>
    <w:p w14:paraId="4F02AEB0" w14:textId="77777777" w:rsidR="00433B2A" w:rsidRPr="00D86903" w:rsidRDefault="00433B2A" w:rsidP="00433B2A">
      <w:pPr>
        <w:pStyle w:val="Subheading"/>
        <w:spacing w:after="0"/>
        <w:rPr>
          <w:rFonts w:ascii="Verdana" w:hAnsi="Verdana"/>
          <w:b w:val="0"/>
          <w:bCs w:val="0"/>
          <w:color w:val="auto"/>
          <w:sz w:val="24"/>
          <w:szCs w:val="24"/>
        </w:rPr>
      </w:pPr>
      <w:r w:rsidRPr="00D86903">
        <w:rPr>
          <w:rFonts w:ascii="Verdana" w:hAnsi="Verdana"/>
          <w:b w:val="0"/>
          <w:bCs w:val="0"/>
          <w:color w:val="auto"/>
          <w:sz w:val="24"/>
          <w:szCs w:val="24"/>
        </w:rPr>
        <w:t xml:space="preserve">Kia </w:t>
      </w:r>
      <w:proofErr w:type="spellStart"/>
      <w:r w:rsidRPr="00D86903">
        <w:rPr>
          <w:rFonts w:ascii="Verdana" w:hAnsi="Verdana"/>
          <w:b w:val="0"/>
          <w:bCs w:val="0"/>
          <w:color w:val="auto"/>
          <w:sz w:val="24"/>
          <w:szCs w:val="24"/>
        </w:rPr>
        <w:t>mau</w:t>
      </w:r>
      <w:proofErr w:type="spellEnd"/>
      <w:r w:rsidRPr="00D86903">
        <w:rPr>
          <w:rFonts w:ascii="Verdana" w:hAnsi="Verdana"/>
          <w:b w:val="0"/>
          <w:bCs w:val="0"/>
          <w:color w:val="auto"/>
          <w:sz w:val="24"/>
          <w:szCs w:val="24"/>
        </w:rPr>
        <w:t xml:space="preserve"> ki te </w:t>
      </w:r>
      <w:proofErr w:type="spellStart"/>
      <w:r w:rsidRPr="00D86903">
        <w:rPr>
          <w:rFonts w:ascii="Verdana" w:hAnsi="Verdana"/>
          <w:b w:val="0"/>
          <w:bCs w:val="0"/>
          <w:color w:val="auto"/>
          <w:sz w:val="24"/>
          <w:szCs w:val="24"/>
        </w:rPr>
        <w:t>rākau</w:t>
      </w:r>
      <w:proofErr w:type="spellEnd"/>
      <w:r w:rsidRPr="00D86903">
        <w:rPr>
          <w:rFonts w:ascii="Verdana" w:hAnsi="Verdana"/>
          <w:b w:val="0"/>
          <w:bCs w:val="0"/>
          <w:color w:val="auto"/>
          <w:sz w:val="24"/>
          <w:szCs w:val="24"/>
        </w:rPr>
        <w:t xml:space="preserve"> </w:t>
      </w:r>
      <w:proofErr w:type="spellStart"/>
      <w:r w:rsidRPr="00D86903">
        <w:rPr>
          <w:rFonts w:ascii="Verdana" w:hAnsi="Verdana"/>
          <w:b w:val="0"/>
          <w:bCs w:val="0"/>
          <w:color w:val="auto"/>
          <w:sz w:val="24"/>
          <w:szCs w:val="24"/>
        </w:rPr>
        <w:t>rangatira</w:t>
      </w:r>
      <w:proofErr w:type="spellEnd"/>
      <w:r w:rsidRPr="00D86903">
        <w:rPr>
          <w:rFonts w:ascii="Verdana" w:hAnsi="Verdana"/>
          <w:b w:val="0"/>
          <w:bCs w:val="0"/>
          <w:color w:val="auto"/>
          <w:sz w:val="24"/>
          <w:szCs w:val="24"/>
        </w:rPr>
        <w:t>.</w:t>
      </w:r>
    </w:p>
    <w:p w14:paraId="34F466B6" w14:textId="77777777" w:rsidR="00433B2A" w:rsidRPr="00D86903" w:rsidRDefault="00433B2A" w:rsidP="00433B2A">
      <w:pPr>
        <w:pStyle w:val="Subheading"/>
        <w:spacing w:before="120" w:after="0"/>
        <w:rPr>
          <w:rFonts w:ascii="Verdana" w:hAnsi="Verdana"/>
          <w:b w:val="0"/>
          <w:bCs w:val="0"/>
          <w:color w:val="auto"/>
          <w:sz w:val="24"/>
          <w:szCs w:val="24"/>
        </w:rPr>
      </w:pPr>
      <w:r w:rsidRPr="00D86903">
        <w:rPr>
          <w:rFonts w:ascii="Verdana" w:hAnsi="Verdana"/>
          <w:b w:val="0"/>
          <w:bCs w:val="0"/>
          <w:color w:val="auto"/>
          <w:sz w:val="24"/>
          <w:szCs w:val="24"/>
        </w:rPr>
        <w:t xml:space="preserve">Me he aka rātā ka tipu tahi </w:t>
      </w:r>
    </w:p>
    <w:p w14:paraId="1F15269E" w14:textId="77777777" w:rsidR="00433B2A" w:rsidRPr="00D86903" w:rsidRDefault="00433B2A" w:rsidP="00433B2A">
      <w:pPr>
        <w:pStyle w:val="Subheading"/>
        <w:spacing w:after="0"/>
        <w:rPr>
          <w:rFonts w:ascii="Verdana" w:hAnsi="Verdana"/>
          <w:b w:val="0"/>
          <w:bCs w:val="0"/>
          <w:color w:val="auto"/>
          <w:sz w:val="24"/>
          <w:szCs w:val="24"/>
        </w:rPr>
      </w:pPr>
      <w:r w:rsidRPr="00D86903">
        <w:rPr>
          <w:rFonts w:ascii="Verdana" w:hAnsi="Verdana"/>
          <w:b w:val="0"/>
          <w:bCs w:val="0"/>
          <w:color w:val="auto"/>
          <w:sz w:val="24"/>
          <w:szCs w:val="24"/>
        </w:rPr>
        <w:t>ka puāwai tahi</w:t>
      </w:r>
    </w:p>
    <w:p w14:paraId="09772E5A" w14:textId="77777777" w:rsidR="00433B2A" w:rsidRPr="00D86903" w:rsidRDefault="00433B2A" w:rsidP="00433B2A">
      <w:pPr>
        <w:pStyle w:val="Subheading"/>
        <w:spacing w:after="0"/>
        <w:rPr>
          <w:rFonts w:ascii="Verdana" w:hAnsi="Verdana"/>
          <w:b w:val="0"/>
          <w:bCs w:val="0"/>
          <w:color w:val="auto"/>
          <w:sz w:val="24"/>
          <w:szCs w:val="24"/>
        </w:rPr>
      </w:pPr>
      <w:r w:rsidRPr="00D86903">
        <w:rPr>
          <w:rFonts w:ascii="Verdana" w:hAnsi="Verdana"/>
          <w:b w:val="0"/>
          <w:bCs w:val="0"/>
          <w:color w:val="auto"/>
          <w:sz w:val="24"/>
          <w:szCs w:val="24"/>
        </w:rPr>
        <w:t xml:space="preserve">Kia tū kaha i ngā hihi </w:t>
      </w:r>
    </w:p>
    <w:p w14:paraId="3C39F9F4" w14:textId="77777777" w:rsidR="00433B2A" w:rsidRPr="00D86903" w:rsidRDefault="00433B2A" w:rsidP="00433B2A">
      <w:pPr>
        <w:pStyle w:val="Subheading"/>
        <w:spacing w:after="0"/>
        <w:rPr>
          <w:rFonts w:ascii="Verdana" w:hAnsi="Verdana"/>
          <w:b w:val="0"/>
          <w:bCs w:val="0"/>
          <w:color w:val="auto"/>
          <w:sz w:val="24"/>
          <w:szCs w:val="24"/>
        </w:rPr>
      </w:pPr>
      <w:r w:rsidRPr="00D86903">
        <w:rPr>
          <w:rFonts w:ascii="Verdana" w:hAnsi="Verdana"/>
          <w:b w:val="0"/>
          <w:bCs w:val="0"/>
          <w:color w:val="auto"/>
          <w:sz w:val="24"/>
          <w:szCs w:val="24"/>
        </w:rPr>
        <w:t>ō Tama-</w:t>
      </w:r>
      <w:proofErr w:type="spellStart"/>
      <w:r w:rsidRPr="00D86903">
        <w:rPr>
          <w:rFonts w:ascii="Verdana" w:hAnsi="Verdana"/>
          <w:b w:val="0"/>
          <w:bCs w:val="0"/>
          <w:color w:val="auto"/>
          <w:sz w:val="24"/>
          <w:szCs w:val="24"/>
        </w:rPr>
        <w:t>nui</w:t>
      </w:r>
      <w:proofErr w:type="spellEnd"/>
      <w:r w:rsidRPr="00D86903">
        <w:rPr>
          <w:rFonts w:ascii="Verdana" w:hAnsi="Verdana"/>
          <w:b w:val="0"/>
          <w:bCs w:val="0"/>
          <w:color w:val="auto"/>
          <w:sz w:val="24"/>
          <w:szCs w:val="24"/>
        </w:rPr>
        <w:t>-te-</w:t>
      </w:r>
      <w:proofErr w:type="spellStart"/>
      <w:r w:rsidRPr="00D86903">
        <w:rPr>
          <w:rFonts w:ascii="Verdana" w:hAnsi="Verdana"/>
          <w:b w:val="0"/>
          <w:bCs w:val="0"/>
          <w:color w:val="auto"/>
          <w:sz w:val="24"/>
          <w:szCs w:val="24"/>
        </w:rPr>
        <w:t>rā</w:t>
      </w:r>
      <w:proofErr w:type="spellEnd"/>
      <w:r w:rsidRPr="00D86903">
        <w:rPr>
          <w:rFonts w:ascii="Verdana" w:hAnsi="Verdana"/>
          <w:b w:val="0"/>
          <w:bCs w:val="0"/>
          <w:color w:val="auto"/>
          <w:sz w:val="24"/>
          <w:szCs w:val="24"/>
        </w:rPr>
        <w:t>.</w:t>
      </w:r>
    </w:p>
    <w:p w14:paraId="1736D584" w14:textId="77777777" w:rsidR="00433B2A" w:rsidRPr="00D86903" w:rsidRDefault="00433B2A" w:rsidP="00433B2A">
      <w:pPr>
        <w:pStyle w:val="Subheading"/>
        <w:spacing w:before="120" w:after="0"/>
        <w:rPr>
          <w:rFonts w:ascii="Verdana" w:hAnsi="Verdana"/>
          <w:b w:val="0"/>
          <w:bCs w:val="0"/>
          <w:color w:val="auto"/>
          <w:sz w:val="24"/>
          <w:szCs w:val="24"/>
        </w:rPr>
      </w:pPr>
      <w:r w:rsidRPr="00D86903">
        <w:rPr>
          <w:rFonts w:ascii="Verdana" w:hAnsi="Verdana"/>
          <w:b w:val="0"/>
          <w:bCs w:val="0"/>
          <w:color w:val="auto"/>
          <w:sz w:val="24"/>
          <w:szCs w:val="24"/>
        </w:rPr>
        <w:t xml:space="preserve">Ka </w:t>
      </w:r>
      <w:proofErr w:type="spellStart"/>
      <w:r w:rsidRPr="00D86903">
        <w:rPr>
          <w:rFonts w:ascii="Verdana" w:hAnsi="Verdana"/>
          <w:b w:val="0"/>
          <w:bCs w:val="0"/>
          <w:color w:val="auto"/>
          <w:sz w:val="24"/>
          <w:szCs w:val="24"/>
        </w:rPr>
        <w:t>mutu</w:t>
      </w:r>
      <w:proofErr w:type="spellEnd"/>
    </w:p>
    <w:p w14:paraId="2DA9F48F" w14:textId="77777777" w:rsidR="00433B2A" w:rsidRPr="00D86903" w:rsidRDefault="00433B2A" w:rsidP="00433B2A">
      <w:pPr>
        <w:pStyle w:val="Subheading"/>
        <w:spacing w:after="0"/>
        <w:rPr>
          <w:rFonts w:ascii="Verdana" w:hAnsi="Verdana"/>
          <w:b w:val="0"/>
          <w:bCs w:val="0"/>
          <w:color w:val="auto"/>
          <w:sz w:val="24"/>
          <w:szCs w:val="24"/>
        </w:rPr>
      </w:pPr>
      <w:r w:rsidRPr="00D86903">
        <w:rPr>
          <w:rFonts w:ascii="Verdana" w:hAnsi="Verdana"/>
          <w:b w:val="0"/>
          <w:bCs w:val="0"/>
          <w:color w:val="auto"/>
          <w:sz w:val="24"/>
          <w:szCs w:val="24"/>
        </w:rPr>
        <w:t xml:space="preserve">Kia </w:t>
      </w:r>
      <w:proofErr w:type="spellStart"/>
      <w:r w:rsidRPr="00D86903">
        <w:rPr>
          <w:rFonts w:ascii="Verdana" w:hAnsi="Verdana"/>
          <w:b w:val="0"/>
          <w:bCs w:val="0"/>
          <w:color w:val="auto"/>
          <w:sz w:val="24"/>
          <w:szCs w:val="24"/>
        </w:rPr>
        <w:t>whai</w:t>
      </w:r>
      <w:proofErr w:type="spellEnd"/>
      <w:r w:rsidRPr="00D86903">
        <w:rPr>
          <w:rFonts w:ascii="Verdana" w:hAnsi="Verdana"/>
          <w:b w:val="0"/>
          <w:bCs w:val="0"/>
          <w:color w:val="auto"/>
          <w:sz w:val="24"/>
          <w:szCs w:val="24"/>
        </w:rPr>
        <w:t xml:space="preserve"> ora</w:t>
      </w:r>
    </w:p>
    <w:p w14:paraId="6C17CFFD" w14:textId="77777777" w:rsidR="00433B2A" w:rsidRPr="00D86903" w:rsidRDefault="00433B2A" w:rsidP="00433B2A">
      <w:pPr>
        <w:pStyle w:val="Subheading"/>
        <w:spacing w:after="0"/>
        <w:rPr>
          <w:rFonts w:ascii="Verdana" w:hAnsi="Verdana"/>
          <w:b w:val="0"/>
          <w:bCs w:val="0"/>
          <w:color w:val="auto"/>
          <w:sz w:val="24"/>
          <w:szCs w:val="24"/>
        </w:rPr>
      </w:pPr>
      <w:r w:rsidRPr="00D86903">
        <w:rPr>
          <w:rFonts w:ascii="Verdana" w:hAnsi="Verdana"/>
          <w:b w:val="0"/>
          <w:bCs w:val="0"/>
          <w:color w:val="auto"/>
          <w:sz w:val="24"/>
          <w:szCs w:val="24"/>
        </w:rPr>
        <w:t xml:space="preserve">Kia </w:t>
      </w:r>
      <w:proofErr w:type="spellStart"/>
      <w:r w:rsidRPr="00D86903">
        <w:rPr>
          <w:rFonts w:ascii="Verdana" w:hAnsi="Verdana"/>
          <w:b w:val="0"/>
          <w:bCs w:val="0"/>
          <w:color w:val="auto"/>
          <w:sz w:val="24"/>
          <w:szCs w:val="24"/>
        </w:rPr>
        <w:t>whai</w:t>
      </w:r>
      <w:proofErr w:type="spellEnd"/>
      <w:r w:rsidRPr="00D86903">
        <w:rPr>
          <w:rFonts w:ascii="Verdana" w:hAnsi="Verdana"/>
          <w:b w:val="0"/>
          <w:bCs w:val="0"/>
          <w:color w:val="auto"/>
          <w:sz w:val="24"/>
          <w:szCs w:val="24"/>
        </w:rPr>
        <w:t xml:space="preserve"> </w:t>
      </w:r>
      <w:proofErr w:type="spellStart"/>
      <w:r w:rsidRPr="00D86903">
        <w:rPr>
          <w:rFonts w:ascii="Verdana" w:hAnsi="Verdana"/>
          <w:b w:val="0"/>
          <w:bCs w:val="0"/>
          <w:color w:val="auto"/>
          <w:sz w:val="24"/>
          <w:szCs w:val="24"/>
        </w:rPr>
        <w:t>hua</w:t>
      </w:r>
      <w:proofErr w:type="spellEnd"/>
    </w:p>
    <w:p w14:paraId="68930608" w14:textId="77777777" w:rsidR="00433B2A" w:rsidRPr="00D86903" w:rsidRDefault="00433B2A" w:rsidP="00433B2A">
      <w:pPr>
        <w:pStyle w:val="Subheading"/>
        <w:spacing w:after="0"/>
        <w:rPr>
          <w:rFonts w:ascii="Verdana" w:hAnsi="Verdana"/>
          <w:b w:val="0"/>
          <w:bCs w:val="0"/>
          <w:color w:val="auto"/>
          <w:sz w:val="24"/>
          <w:szCs w:val="24"/>
        </w:rPr>
      </w:pPr>
      <w:r w:rsidRPr="00D86903">
        <w:rPr>
          <w:rFonts w:ascii="Verdana" w:hAnsi="Verdana"/>
          <w:b w:val="0"/>
          <w:bCs w:val="0"/>
          <w:color w:val="auto"/>
          <w:sz w:val="24"/>
          <w:szCs w:val="24"/>
        </w:rPr>
        <w:t xml:space="preserve">Kia </w:t>
      </w:r>
      <w:proofErr w:type="spellStart"/>
      <w:r w:rsidRPr="00D86903">
        <w:rPr>
          <w:rFonts w:ascii="Verdana" w:hAnsi="Verdana"/>
          <w:b w:val="0"/>
          <w:bCs w:val="0"/>
          <w:color w:val="auto"/>
          <w:sz w:val="24"/>
          <w:szCs w:val="24"/>
        </w:rPr>
        <w:t>whai</w:t>
      </w:r>
      <w:proofErr w:type="spellEnd"/>
      <w:r w:rsidRPr="00D86903">
        <w:rPr>
          <w:rFonts w:ascii="Verdana" w:hAnsi="Verdana"/>
          <w:b w:val="0"/>
          <w:bCs w:val="0"/>
          <w:color w:val="auto"/>
          <w:sz w:val="24"/>
          <w:szCs w:val="24"/>
        </w:rPr>
        <w:t xml:space="preserve"> kaha e.</w:t>
      </w:r>
    </w:p>
    <w:p w14:paraId="6B5B5B1D" w14:textId="77777777" w:rsidR="00433B2A" w:rsidRPr="00D86903" w:rsidRDefault="00433B2A" w:rsidP="00433B2A">
      <w:pPr>
        <w:pStyle w:val="Subheading"/>
        <w:spacing w:before="120" w:after="0"/>
        <w:rPr>
          <w:rFonts w:ascii="Verdana" w:hAnsi="Verdana"/>
          <w:b w:val="0"/>
          <w:bCs w:val="0"/>
          <w:color w:val="auto"/>
          <w:sz w:val="24"/>
          <w:szCs w:val="24"/>
        </w:rPr>
      </w:pPr>
      <w:r w:rsidRPr="00D86903">
        <w:rPr>
          <w:rFonts w:ascii="Verdana" w:hAnsi="Verdana"/>
          <w:b w:val="0"/>
          <w:bCs w:val="0"/>
          <w:color w:val="auto"/>
          <w:sz w:val="24"/>
          <w:szCs w:val="24"/>
        </w:rPr>
        <w:t xml:space="preserve">E </w:t>
      </w:r>
      <w:proofErr w:type="spellStart"/>
      <w:r w:rsidRPr="00D86903">
        <w:rPr>
          <w:rFonts w:ascii="Verdana" w:hAnsi="Verdana"/>
          <w:b w:val="0"/>
          <w:bCs w:val="0"/>
          <w:color w:val="auto"/>
          <w:sz w:val="24"/>
          <w:szCs w:val="24"/>
        </w:rPr>
        <w:t>ngā</w:t>
      </w:r>
      <w:proofErr w:type="spellEnd"/>
      <w:r w:rsidRPr="00D86903">
        <w:rPr>
          <w:rFonts w:ascii="Verdana" w:hAnsi="Verdana"/>
          <w:b w:val="0"/>
          <w:bCs w:val="0"/>
          <w:color w:val="auto"/>
          <w:sz w:val="24"/>
          <w:szCs w:val="24"/>
        </w:rPr>
        <w:t xml:space="preserve"> </w:t>
      </w:r>
      <w:proofErr w:type="spellStart"/>
      <w:r w:rsidRPr="00D86903">
        <w:rPr>
          <w:rFonts w:ascii="Verdana" w:hAnsi="Verdana"/>
          <w:b w:val="0"/>
          <w:bCs w:val="0"/>
          <w:color w:val="auto"/>
          <w:sz w:val="24"/>
          <w:szCs w:val="24"/>
        </w:rPr>
        <w:t>manawa</w:t>
      </w:r>
      <w:proofErr w:type="spellEnd"/>
      <w:r w:rsidRPr="00D86903">
        <w:rPr>
          <w:rFonts w:ascii="Verdana" w:hAnsi="Verdana"/>
          <w:b w:val="0"/>
          <w:bCs w:val="0"/>
          <w:color w:val="auto"/>
          <w:sz w:val="24"/>
          <w:szCs w:val="24"/>
        </w:rPr>
        <w:t xml:space="preserve"> </w:t>
      </w:r>
      <w:proofErr w:type="spellStart"/>
      <w:r w:rsidRPr="00D86903">
        <w:rPr>
          <w:rFonts w:ascii="Verdana" w:hAnsi="Verdana"/>
          <w:b w:val="0"/>
          <w:bCs w:val="0"/>
          <w:color w:val="auto"/>
          <w:sz w:val="24"/>
          <w:szCs w:val="24"/>
        </w:rPr>
        <w:t>nui</w:t>
      </w:r>
      <w:proofErr w:type="spellEnd"/>
    </w:p>
    <w:p w14:paraId="2AC34B31" w14:textId="77777777" w:rsidR="00433B2A" w:rsidRPr="00D86903" w:rsidRDefault="00433B2A" w:rsidP="00433B2A">
      <w:pPr>
        <w:pStyle w:val="Subheading"/>
        <w:spacing w:after="0"/>
        <w:rPr>
          <w:rFonts w:ascii="Verdana" w:hAnsi="Verdana"/>
          <w:b w:val="0"/>
          <w:bCs w:val="0"/>
          <w:color w:val="auto"/>
          <w:sz w:val="24"/>
          <w:szCs w:val="24"/>
        </w:rPr>
      </w:pPr>
      <w:r w:rsidRPr="00D86903">
        <w:rPr>
          <w:rFonts w:ascii="Verdana" w:hAnsi="Verdana"/>
          <w:b w:val="0"/>
          <w:bCs w:val="0"/>
          <w:color w:val="auto"/>
          <w:sz w:val="24"/>
          <w:szCs w:val="24"/>
        </w:rPr>
        <w:t xml:space="preserve">E </w:t>
      </w:r>
      <w:proofErr w:type="spellStart"/>
      <w:r w:rsidRPr="00D86903">
        <w:rPr>
          <w:rFonts w:ascii="Verdana" w:hAnsi="Verdana"/>
          <w:b w:val="0"/>
          <w:bCs w:val="0"/>
          <w:color w:val="auto"/>
          <w:sz w:val="24"/>
          <w:szCs w:val="24"/>
        </w:rPr>
        <w:t>ngā</w:t>
      </w:r>
      <w:proofErr w:type="spellEnd"/>
      <w:r w:rsidRPr="00D86903">
        <w:rPr>
          <w:rFonts w:ascii="Verdana" w:hAnsi="Verdana"/>
          <w:b w:val="0"/>
          <w:bCs w:val="0"/>
          <w:color w:val="auto"/>
          <w:sz w:val="24"/>
          <w:szCs w:val="24"/>
        </w:rPr>
        <w:t xml:space="preserve"> </w:t>
      </w:r>
      <w:proofErr w:type="spellStart"/>
      <w:r w:rsidRPr="00D86903">
        <w:rPr>
          <w:rFonts w:ascii="Verdana" w:hAnsi="Verdana"/>
          <w:b w:val="0"/>
          <w:bCs w:val="0"/>
          <w:color w:val="auto"/>
          <w:sz w:val="24"/>
          <w:szCs w:val="24"/>
        </w:rPr>
        <w:t>manawa</w:t>
      </w:r>
      <w:proofErr w:type="spellEnd"/>
      <w:r w:rsidRPr="00D86903">
        <w:rPr>
          <w:rFonts w:ascii="Verdana" w:hAnsi="Verdana"/>
          <w:b w:val="0"/>
          <w:bCs w:val="0"/>
          <w:color w:val="auto"/>
          <w:sz w:val="24"/>
          <w:szCs w:val="24"/>
        </w:rPr>
        <w:t xml:space="preserve"> </w:t>
      </w:r>
      <w:proofErr w:type="spellStart"/>
      <w:r w:rsidRPr="00D86903">
        <w:rPr>
          <w:rFonts w:ascii="Verdana" w:hAnsi="Verdana"/>
          <w:b w:val="0"/>
          <w:bCs w:val="0"/>
          <w:color w:val="auto"/>
          <w:sz w:val="24"/>
          <w:szCs w:val="24"/>
        </w:rPr>
        <w:t>rahi</w:t>
      </w:r>
      <w:proofErr w:type="spellEnd"/>
    </w:p>
    <w:p w14:paraId="212860C2" w14:textId="77777777" w:rsidR="00433B2A" w:rsidRPr="00D86903" w:rsidRDefault="00433B2A" w:rsidP="00433B2A">
      <w:pPr>
        <w:pStyle w:val="Subheading"/>
        <w:spacing w:after="0"/>
        <w:rPr>
          <w:rFonts w:ascii="Verdana" w:hAnsi="Verdana"/>
          <w:b w:val="0"/>
          <w:bCs w:val="0"/>
          <w:color w:val="auto"/>
          <w:sz w:val="24"/>
          <w:szCs w:val="24"/>
        </w:rPr>
      </w:pPr>
      <w:r w:rsidRPr="00D86903">
        <w:rPr>
          <w:rFonts w:ascii="Verdana" w:hAnsi="Verdana"/>
          <w:b w:val="0"/>
          <w:bCs w:val="0"/>
          <w:color w:val="auto"/>
          <w:sz w:val="24"/>
          <w:szCs w:val="24"/>
        </w:rPr>
        <w:t>E te mea nui o tēnei ao</w:t>
      </w:r>
    </w:p>
    <w:p w14:paraId="2514B0AB" w14:textId="77777777" w:rsidR="00433B2A" w:rsidRPr="00D86903" w:rsidRDefault="00433B2A" w:rsidP="00433B2A">
      <w:pPr>
        <w:pStyle w:val="Subheading"/>
        <w:spacing w:after="0"/>
        <w:rPr>
          <w:rFonts w:ascii="Verdana" w:hAnsi="Verdana"/>
          <w:b w:val="0"/>
          <w:bCs w:val="0"/>
          <w:color w:val="auto"/>
          <w:sz w:val="24"/>
          <w:szCs w:val="24"/>
        </w:rPr>
      </w:pPr>
      <w:r w:rsidRPr="00D86903">
        <w:rPr>
          <w:rFonts w:ascii="Verdana" w:hAnsi="Verdana"/>
          <w:b w:val="0"/>
          <w:bCs w:val="0"/>
          <w:color w:val="auto"/>
          <w:sz w:val="24"/>
          <w:szCs w:val="24"/>
        </w:rPr>
        <w:t>He tāngata, he tāngata</w:t>
      </w:r>
    </w:p>
    <w:p w14:paraId="25CA60D2" w14:textId="77777777" w:rsidR="00433B2A" w:rsidRPr="00D86903" w:rsidRDefault="00433B2A" w:rsidP="00433B2A">
      <w:pPr>
        <w:pStyle w:val="Subheading"/>
        <w:spacing w:after="0"/>
        <w:rPr>
          <w:rFonts w:ascii="Verdana" w:hAnsi="Verdana"/>
          <w:b w:val="0"/>
          <w:bCs w:val="0"/>
          <w:color w:val="auto"/>
          <w:sz w:val="24"/>
          <w:szCs w:val="24"/>
        </w:rPr>
      </w:pPr>
      <w:r w:rsidRPr="00D86903">
        <w:rPr>
          <w:rFonts w:ascii="Verdana" w:hAnsi="Verdana"/>
          <w:b w:val="0"/>
          <w:bCs w:val="0"/>
          <w:color w:val="auto"/>
          <w:sz w:val="24"/>
          <w:szCs w:val="24"/>
        </w:rPr>
        <w:t>Tēnā koutou katoa.</w:t>
      </w:r>
    </w:p>
    <w:p w14:paraId="5FF123D1" w14:textId="77777777" w:rsidR="00433B2A" w:rsidRPr="00D86903" w:rsidRDefault="00433B2A" w:rsidP="00433B2A">
      <w:pPr>
        <w:pStyle w:val="Subheading"/>
        <w:spacing w:before="120" w:after="0"/>
        <w:rPr>
          <w:rFonts w:ascii="Verdana" w:hAnsi="Verdana"/>
          <w:b w:val="0"/>
          <w:bCs w:val="0"/>
          <w:color w:val="auto"/>
          <w:sz w:val="24"/>
          <w:szCs w:val="24"/>
        </w:rPr>
      </w:pPr>
      <w:r w:rsidRPr="00D86903">
        <w:rPr>
          <w:rFonts w:ascii="Verdana" w:hAnsi="Verdana"/>
          <w:b w:val="0"/>
          <w:bCs w:val="0"/>
          <w:color w:val="auto"/>
          <w:sz w:val="24"/>
          <w:szCs w:val="24"/>
        </w:rPr>
        <w:t>Nāu mai haere mai ki te pūrongo-a-tau.</w:t>
      </w:r>
    </w:p>
    <w:p w14:paraId="40F7E65D" w14:textId="77777777" w:rsidR="00433B2A" w:rsidRPr="00D86903" w:rsidRDefault="00433B2A" w:rsidP="00433B2A">
      <w:pPr>
        <w:pStyle w:val="Subheading"/>
        <w:spacing w:after="0"/>
        <w:rPr>
          <w:rFonts w:ascii="Verdana" w:hAnsi="Verdana"/>
          <w:b w:val="0"/>
          <w:bCs w:val="0"/>
          <w:color w:val="auto"/>
          <w:sz w:val="24"/>
          <w:szCs w:val="24"/>
        </w:rPr>
      </w:pPr>
    </w:p>
    <w:p w14:paraId="014D44AC" w14:textId="77777777" w:rsidR="00433B2A" w:rsidRPr="00D86903" w:rsidRDefault="00433B2A" w:rsidP="00433B2A">
      <w:pPr>
        <w:pStyle w:val="Subheading"/>
        <w:spacing w:after="0"/>
        <w:rPr>
          <w:rFonts w:ascii="Verdana" w:hAnsi="Verdana"/>
          <w:b w:val="0"/>
          <w:bCs w:val="0"/>
          <w:color w:val="auto"/>
          <w:sz w:val="24"/>
          <w:szCs w:val="24"/>
        </w:rPr>
      </w:pPr>
      <w:r w:rsidRPr="00D86903">
        <w:rPr>
          <w:rFonts w:ascii="Verdana" w:hAnsi="Verdana"/>
          <w:b w:val="0"/>
          <w:bCs w:val="0"/>
          <w:color w:val="auto"/>
          <w:sz w:val="24"/>
          <w:szCs w:val="24"/>
        </w:rPr>
        <w:t>Flourish and thrive, onwards, upwards</w:t>
      </w:r>
    </w:p>
    <w:p w14:paraId="0C502785" w14:textId="77777777" w:rsidR="00433B2A" w:rsidRPr="00D86903" w:rsidRDefault="00433B2A" w:rsidP="00433B2A">
      <w:pPr>
        <w:pStyle w:val="Subheading"/>
        <w:spacing w:after="0"/>
        <w:rPr>
          <w:rFonts w:ascii="Verdana" w:hAnsi="Verdana"/>
          <w:b w:val="0"/>
          <w:bCs w:val="0"/>
          <w:color w:val="auto"/>
          <w:sz w:val="24"/>
          <w:szCs w:val="24"/>
        </w:rPr>
      </w:pPr>
      <w:r w:rsidRPr="00D86903">
        <w:rPr>
          <w:rFonts w:ascii="Verdana" w:hAnsi="Verdana"/>
          <w:b w:val="0"/>
          <w:bCs w:val="0"/>
          <w:color w:val="auto"/>
          <w:sz w:val="24"/>
          <w:szCs w:val="24"/>
        </w:rPr>
        <w:t>Flourish and thrive, prosperous, prolific</w:t>
      </w:r>
    </w:p>
    <w:p w14:paraId="7A08D329" w14:textId="77777777" w:rsidR="00433B2A" w:rsidRPr="00D86903" w:rsidRDefault="00433B2A" w:rsidP="00433B2A">
      <w:pPr>
        <w:pStyle w:val="Subheading"/>
        <w:spacing w:after="0"/>
        <w:rPr>
          <w:rFonts w:ascii="Verdana" w:hAnsi="Verdana"/>
          <w:b w:val="0"/>
          <w:bCs w:val="0"/>
          <w:color w:val="auto"/>
          <w:sz w:val="24"/>
          <w:szCs w:val="24"/>
        </w:rPr>
      </w:pPr>
      <w:r w:rsidRPr="00D86903">
        <w:rPr>
          <w:rFonts w:ascii="Verdana" w:hAnsi="Verdana"/>
          <w:b w:val="0"/>
          <w:bCs w:val="0"/>
          <w:color w:val="auto"/>
          <w:sz w:val="24"/>
          <w:szCs w:val="24"/>
        </w:rPr>
        <w:t>Ascending skywards, commanding, prominent</w:t>
      </w:r>
    </w:p>
    <w:p w14:paraId="3F99B9ED" w14:textId="77777777" w:rsidR="00433B2A" w:rsidRPr="00D86903" w:rsidRDefault="00433B2A" w:rsidP="00433B2A">
      <w:pPr>
        <w:pStyle w:val="Subheading"/>
        <w:spacing w:after="0"/>
        <w:rPr>
          <w:rFonts w:ascii="Verdana" w:hAnsi="Verdana"/>
          <w:b w:val="0"/>
          <w:bCs w:val="0"/>
          <w:color w:val="auto"/>
          <w:sz w:val="24"/>
          <w:szCs w:val="24"/>
        </w:rPr>
      </w:pPr>
      <w:r w:rsidRPr="00D86903">
        <w:rPr>
          <w:rFonts w:ascii="Verdana" w:hAnsi="Verdana"/>
          <w:b w:val="0"/>
          <w:bCs w:val="0"/>
          <w:color w:val="auto"/>
          <w:sz w:val="24"/>
          <w:szCs w:val="24"/>
        </w:rPr>
        <w:t>Grasp the main vine, hold firm the chiefly tree.</w:t>
      </w:r>
    </w:p>
    <w:p w14:paraId="077E9C3B" w14:textId="77777777" w:rsidR="00433B2A" w:rsidRPr="00D86903" w:rsidRDefault="00433B2A" w:rsidP="00433B2A">
      <w:pPr>
        <w:pStyle w:val="Subheading"/>
        <w:spacing w:before="120" w:after="0"/>
        <w:rPr>
          <w:rFonts w:ascii="Verdana" w:hAnsi="Verdana"/>
          <w:b w:val="0"/>
          <w:bCs w:val="0"/>
          <w:color w:val="auto"/>
          <w:sz w:val="24"/>
          <w:szCs w:val="24"/>
        </w:rPr>
      </w:pPr>
      <w:r w:rsidRPr="00D86903">
        <w:rPr>
          <w:rFonts w:ascii="Verdana" w:hAnsi="Verdana"/>
          <w:b w:val="0"/>
          <w:bCs w:val="0"/>
          <w:color w:val="auto"/>
          <w:sz w:val="24"/>
          <w:szCs w:val="24"/>
        </w:rPr>
        <w:lastRenderedPageBreak/>
        <w:t xml:space="preserve">We are like the rātā vines. </w:t>
      </w:r>
    </w:p>
    <w:p w14:paraId="1F3C42D3" w14:textId="77777777" w:rsidR="00433B2A" w:rsidRPr="00D86903" w:rsidRDefault="00433B2A" w:rsidP="00433B2A">
      <w:pPr>
        <w:pStyle w:val="Subheading"/>
        <w:spacing w:after="0"/>
        <w:rPr>
          <w:rFonts w:ascii="Verdana" w:hAnsi="Verdana"/>
          <w:b w:val="0"/>
          <w:bCs w:val="0"/>
          <w:color w:val="auto"/>
          <w:sz w:val="24"/>
          <w:szCs w:val="24"/>
        </w:rPr>
      </w:pPr>
      <w:r w:rsidRPr="00D86903">
        <w:rPr>
          <w:rFonts w:ascii="Verdana" w:hAnsi="Verdana"/>
          <w:b w:val="0"/>
          <w:bCs w:val="0"/>
          <w:color w:val="auto"/>
          <w:sz w:val="24"/>
          <w:szCs w:val="24"/>
        </w:rPr>
        <w:t xml:space="preserve">Growing together and flourishing </w:t>
      </w:r>
    </w:p>
    <w:p w14:paraId="65DC65C0" w14:textId="77777777" w:rsidR="00433B2A" w:rsidRPr="00D86903" w:rsidRDefault="00433B2A" w:rsidP="00433B2A">
      <w:pPr>
        <w:pStyle w:val="Subheading"/>
        <w:spacing w:after="0"/>
        <w:rPr>
          <w:rFonts w:ascii="Verdana" w:hAnsi="Verdana"/>
          <w:b w:val="0"/>
          <w:bCs w:val="0"/>
          <w:color w:val="auto"/>
          <w:sz w:val="24"/>
          <w:szCs w:val="24"/>
        </w:rPr>
      </w:pPr>
      <w:r w:rsidRPr="00D86903">
        <w:rPr>
          <w:rFonts w:ascii="Verdana" w:hAnsi="Verdana"/>
          <w:b w:val="0"/>
          <w:bCs w:val="0"/>
          <w:color w:val="auto"/>
          <w:sz w:val="24"/>
          <w:szCs w:val="24"/>
        </w:rPr>
        <w:t>To stand strong in the warmth of the sun.</w:t>
      </w:r>
    </w:p>
    <w:p w14:paraId="5338736E" w14:textId="77777777" w:rsidR="00433B2A" w:rsidRPr="00D86903" w:rsidRDefault="00433B2A" w:rsidP="00433B2A">
      <w:pPr>
        <w:pStyle w:val="Subheading"/>
        <w:spacing w:before="120" w:after="0"/>
        <w:rPr>
          <w:rFonts w:ascii="Verdana" w:hAnsi="Verdana"/>
          <w:b w:val="0"/>
          <w:bCs w:val="0"/>
          <w:color w:val="auto"/>
          <w:sz w:val="24"/>
          <w:szCs w:val="24"/>
        </w:rPr>
      </w:pPr>
      <w:r w:rsidRPr="00D86903">
        <w:rPr>
          <w:rFonts w:ascii="Verdana" w:hAnsi="Verdana"/>
          <w:b w:val="0"/>
          <w:bCs w:val="0"/>
          <w:color w:val="auto"/>
          <w:sz w:val="24"/>
          <w:szCs w:val="24"/>
        </w:rPr>
        <w:t>Furthermore, pursue these qualities</w:t>
      </w:r>
    </w:p>
    <w:p w14:paraId="37B12664" w14:textId="77777777" w:rsidR="00433B2A" w:rsidRPr="00D86903" w:rsidRDefault="00433B2A" w:rsidP="00433B2A">
      <w:pPr>
        <w:pStyle w:val="Subheading"/>
        <w:spacing w:after="0"/>
        <w:rPr>
          <w:rFonts w:ascii="Verdana" w:hAnsi="Verdana"/>
          <w:b w:val="0"/>
          <w:bCs w:val="0"/>
          <w:color w:val="auto"/>
          <w:sz w:val="24"/>
          <w:szCs w:val="24"/>
        </w:rPr>
      </w:pPr>
      <w:r w:rsidRPr="00D86903">
        <w:rPr>
          <w:rFonts w:ascii="Verdana" w:hAnsi="Verdana"/>
          <w:b w:val="0"/>
          <w:bCs w:val="0"/>
          <w:color w:val="auto"/>
          <w:sz w:val="24"/>
          <w:szCs w:val="24"/>
        </w:rPr>
        <w:t>Live well, thrive abundantly, find strength.</w:t>
      </w:r>
    </w:p>
    <w:p w14:paraId="221AA598" w14:textId="77777777" w:rsidR="00433B2A" w:rsidRPr="00D86903" w:rsidRDefault="00433B2A" w:rsidP="00433B2A">
      <w:pPr>
        <w:pStyle w:val="Subheading"/>
        <w:spacing w:before="120" w:after="0"/>
        <w:rPr>
          <w:rFonts w:ascii="Verdana" w:hAnsi="Verdana"/>
          <w:b w:val="0"/>
          <w:bCs w:val="0"/>
          <w:color w:val="auto"/>
          <w:sz w:val="24"/>
          <w:szCs w:val="24"/>
        </w:rPr>
      </w:pPr>
      <w:r w:rsidRPr="00D86903">
        <w:rPr>
          <w:rFonts w:ascii="Verdana" w:hAnsi="Verdana"/>
          <w:b w:val="0"/>
          <w:bCs w:val="0"/>
          <w:color w:val="auto"/>
          <w:sz w:val="24"/>
          <w:szCs w:val="24"/>
        </w:rPr>
        <w:t>To the steadfast, to the resilient</w:t>
      </w:r>
    </w:p>
    <w:p w14:paraId="734F74D5" w14:textId="77777777" w:rsidR="00433B2A" w:rsidRPr="00D86903" w:rsidRDefault="00433B2A" w:rsidP="00433B2A">
      <w:pPr>
        <w:pStyle w:val="Subheading"/>
        <w:spacing w:after="0"/>
        <w:rPr>
          <w:rFonts w:ascii="Verdana" w:hAnsi="Verdana"/>
          <w:b w:val="0"/>
          <w:bCs w:val="0"/>
          <w:color w:val="auto"/>
          <w:sz w:val="24"/>
          <w:szCs w:val="24"/>
        </w:rPr>
      </w:pPr>
      <w:r w:rsidRPr="00D86903">
        <w:rPr>
          <w:rFonts w:ascii="Verdana" w:hAnsi="Verdana"/>
          <w:b w:val="0"/>
          <w:bCs w:val="0"/>
          <w:color w:val="auto"/>
          <w:sz w:val="24"/>
          <w:szCs w:val="24"/>
        </w:rPr>
        <w:t>To the greatest thing in this world</w:t>
      </w:r>
    </w:p>
    <w:p w14:paraId="4A420D8F" w14:textId="77777777" w:rsidR="00433B2A" w:rsidRPr="00D86903" w:rsidRDefault="00433B2A" w:rsidP="00433B2A">
      <w:pPr>
        <w:pStyle w:val="Subheading"/>
        <w:spacing w:after="0"/>
        <w:rPr>
          <w:rFonts w:ascii="Verdana" w:hAnsi="Verdana"/>
          <w:b w:val="0"/>
          <w:bCs w:val="0"/>
          <w:color w:val="auto"/>
          <w:sz w:val="24"/>
          <w:szCs w:val="24"/>
        </w:rPr>
      </w:pPr>
      <w:r w:rsidRPr="00D86903">
        <w:rPr>
          <w:rFonts w:ascii="Verdana" w:hAnsi="Verdana"/>
          <w:b w:val="0"/>
          <w:bCs w:val="0"/>
          <w:color w:val="auto"/>
          <w:sz w:val="24"/>
          <w:szCs w:val="24"/>
        </w:rPr>
        <w:t>It’s people, it’s people</w:t>
      </w:r>
    </w:p>
    <w:p w14:paraId="630EFC4A" w14:textId="77777777" w:rsidR="00433B2A" w:rsidRPr="00D86903" w:rsidRDefault="00433B2A" w:rsidP="00433B2A">
      <w:pPr>
        <w:pStyle w:val="Subheading"/>
        <w:spacing w:after="0"/>
        <w:rPr>
          <w:rFonts w:ascii="Verdana" w:hAnsi="Verdana"/>
          <w:b w:val="0"/>
          <w:bCs w:val="0"/>
          <w:color w:val="auto"/>
          <w:sz w:val="24"/>
          <w:szCs w:val="24"/>
        </w:rPr>
      </w:pPr>
      <w:r w:rsidRPr="00D86903">
        <w:rPr>
          <w:rFonts w:ascii="Verdana" w:hAnsi="Verdana"/>
          <w:b w:val="0"/>
          <w:bCs w:val="0"/>
          <w:color w:val="auto"/>
          <w:sz w:val="24"/>
          <w:szCs w:val="24"/>
        </w:rPr>
        <w:t xml:space="preserve">Greetings to you all. </w:t>
      </w:r>
    </w:p>
    <w:p w14:paraId="239DD4EB" w14:textId="77777777" w:rsidR="00433B2A" w:rsidRPr="00D86903" w:rsidRDefault="00433B2A" w:rsidP="00433B2A">
      <w:pPr>
        <w:pStyle w:val="Subheading"/>
        <w:spacing w:before="120" w:after="110"/>
        <w:rPr>
          <w:rFonts w:ascii="Verdana" w:hAnsi="Verdana"/>
          <w:b w:val="0"/>
          <w:bCs w:val="0"/>
          <w:color w:val="auto"/>
          <w:sz w:val="24"/>
          <w:szCs w:val="24"/>
        </w:rPr>
      </w:pPr>
      <w:r w:rsidRPr="00D86903">
        <w:rPr>
          <w:rFonts w:ascii="Verdana" w:hAnsi="Verdana"/>
          <w:b w:val="0"/>
          <w:bCs w:val="0"/>
          <w:color w:val="auto"/>
          <w:sz w:val="24"/>
          <w:szCs w:val="24"/>
        </w:rPr>
        <w:t>Welcome to this year’s annual report.</w:t>
      </w:r>
    </w:p>
    <w:p w14:paraId="7F74AA1D" w14:textId="6BADA596" w:rsidR="00246B21" w:rsidRPr="00D86903" w:rsidRDefault="00246B21">
      <w:pPr>
        <w:rPr>
          <w:rFonts w:ascii="Verdana" w:hAnsi="Verdana"/>
        </w:rPr>
      </w:pPr>
    </w:p>
    <w:p w14:paraId="2DA6E391" w14:textId="2DBCB820" w:rsidR="00216328" w:rsidRPr="00D86903" w:rsidRDefault="00216328" w:rsidP="00216328">
      <w:pPr>
        <w:rPr>
          <w:rFonts w:ascii="Verdana" w:hAnsi="Verdana"/>
          <w:sz w:val="24"/>
          <w:szCs w:val="24"/>
        </w:rPr>
      </w:pPr>
      <w:r w:rsidRPr="00D86903">
        <w:rPr>
          <w:rFonts w:ascii="Verdana" w:hAnsi="Verdana"/>
          <w:sz w:val="24"/>
          <w:szCs w:val="24"/>
        </w:rPr>
        <w:t xml:space="preserve">I am proud to present this </w:t>
      </w:r>
      <w:r w:rsidR="00C42BCC" w:rsidRPr="00D86903">
        <w:rPr>
          <w:rFonts w:ascii="Verdana" w:hAnsi="Verdana"/>
          <w:sz w:val="24"/>
          <w:szCs w:val="24"/>
        </w:rPr>
        <w:t>A</w:t>
      </w:r>
      <w:r w:rsidRPr="00D86903">
        <w:rPr>
          <w:rFonts w:ascii="Verdana" w:hAnsi="Verdana"/>
          <w:sz w:val="24"/>
          <w:szCs w:val="24"/>
        </w:rPr>
        <w:t xml:space="preserve">nnual </w:t>
      </w:r>
      <w:r w:rsidR="00C42BCC" w:rsidRPr="00D86903">
        <w:rPr>
          <w:rFonts w:ascii="Verdana" w:hAnsi="Verdana"/>
          <w:sz w:val="24"/>
          <w:szCs w:val="24"/>
        </w:rPr>
        <w:t>R</w:t>
      </w:r>
      <w:r w:rsidRPr="00D86903">
        <w:rPr>
          <w:rFonts w:ascii="Verdana" w:hAnsi="Verdana"/>
          <w:sz w:val="24"/>
          <w:szCs w:val="24"/>
        </w:rPr>
        <w:t>eport for the 2023/24 financial year, which outlines how in our second year of establishment, the Ministry of Disabled People - Whaikaha ha</w:t>
      </w:r>
      <w:r w:rsidR="00272E88" w:rsidRPr="00D86903">
        <w:rPr>
          <w:rFonts w:ascii="Verdana" w:hAnsi="Verdana"/>
          <w:sz w:val="24"/>
          <w:szCs w:val="24"/>
        </w:rPr>
        <w:t>s</w:t>
      </w:r>
      <w:r w:rsidRPr="00D86903">
        <w:rPr>
          <w:rFonts w:ascii="Verdana" w:hAnsi="Verdana"/>
          <w:sz w:val="24"/>
          <w:szCs w:val="24"/>
        </w:rPr>
        <w:t xml:space="preserve"> continued to work with tāngata whaikaha Māori, disabled people, whānau, families, the wider disability </w:t>
      </w:r>
      <w:proofErr w:type="gramStart"/>
      <w:r w:rsidRPr="00D86903">
        <w:rPr>
          <w:rFonts w:ascii="Verdana" w:hAnsi="Verdana"/>
          <w:sz w:val="24"/>
          <w:szCs w:val="24"/>
        </w:rPr>
        <w:t>sector</w:t>
      </w:r>
      <w:proofErr w:type="gramEnd"/>
      <w:r w:rsidRPr="00D86903">
        <w:rPr>
          <w:rFonts w:ascii="Verdana" w:hAnsi="Verdana"/>
          <w:sz w:val="24"/>
          <w:szCs w:val="24"/>
        </w:rPr>
        <w:t xml:space="preserve"> and our colleagues across the public service to continue towards a non-disabling Aotearoa New Zealand.</w:t>
      </w:r>
    </w:p>
    <w:p w14:paraId="7B3EE998" w14:textId="4D96D2DA" w:rsidR="00947718" w:rsidRPr="00D86903" w:rsidRDefault="00947718" w:rsidP="00947718">
      <w:pPr>
        <w:rPr>
          <w:rFonts w:ascii="Verdana" w:hAnsi="Verdana"/>
          <w:sz w:val="24"/>
          <w:szCs w:val="24"/>
        </w:rPr>
      </w:pPr>
      <w:r w:rsidRPr="00D86903">
        <w:rPr>
          <w:rFonts w:ascii="Verdana" w:hAnsi="Verdana"/>
          <w:sz w:val="24"/>
          <w:szCs w:val="24"/>
        </w:rPr>
        <w:t>As we reflect on the past year, I want to acknowledge the April 2024 passing of Sir Robert Martin</w:t>
      </w:r>
      <w:r w:rsidR="00813DDB" w:rsidRPr="00D86903">
        <w:rPr>
          <w:rFonts w:ascii="Verdana" w:hAnsi="Verdana"/>
          <w:sz w:val="24"/>
          <w:szCs w:val="24"/>
        </w:rPr>
        <w:t>,</w:t>
      </w:r>
      <w:r w:rsidRPr="00D86903">
        <w:rPr>
          <w:rFonts w:ascii="Verdana" w:hAnsi="Verdana"/>
          <w:sz w:val="24"/>
          <w:szCs w:val="24"/>
        </w:rPr>
        <w:t xml:space="preserve"> an important leader in our community who made an enormous contribution in New Zealand and globally. He was also the patron of My Home</w:t>
      </w:r>
      <w:r w:rsidR="00E23BCE" w:rsidRPr="00D86903">
        <w:rPr>
          <w:rFonts w:ascii="Verdana" w:hAnsi="Verdana"/>
          <w:sz w:val="24"/>
          <w:szCs w:val="24"/>
        </w:rPr>
        <w:t>,</w:t>
      </w:r>
      <w:r w:rsidRPr="00D86903">
        <w:rPr>
          <w:rFonts w:ascii="Verdana" w:hAnsi="Verdana"/>
          <w:sz w:val="24"/>
          <w:szCs w:val="24"/>
        </w:rPr>
        <w:t xml:space="preserve"> My Choice, aiming to improve the way people in residential services are assisted. We continue to grieve his loss and hope that his legacy will continue through our ongoing work</w:t>
      </w:r>
    </w:p>
    <w:p w14:paraId="0D38D6DB" w14:textId="4680EDEB" w:rsidR="00A41841" w:rsidRPr="00D86903" w:rsidRDefault="00A41841" w:rsidP="00A41841">
      <w:pPr>
        <w:spacing w:after="120"/>
        <w:rPr>
          <w:rFonts w:ascii="Verdana" w:hAnsi="Verdana"/>
          <w:sz w:val="24"/>
          <w:szCs w:val="24"/>
        </w:rPr>
      </w:pPr>
      <w:r w:rsidRPr="00D86903">
        <w:rPr>
          <w:rFonts w:ascii="Verdana" w:hAnsi="Verdana"/>
          <w:sz w:val="24"/>
          <w:szCs w:val="24"/>
        </w:rPr>
        <w:t xml:space="preserve">This year we have focused on both improving the way disability supports are delivered and on stewarding change across government. </w:t>
      </w:r>
    </w:p>
    <w:p w14:paraId="5897510B" w14:textId="0A6C96F8" w:rsidR="00A41841" w:rsidRPr="00D86903" w:rsidRDefault="00A41841" w:rsidP="00A41841">
      <w:pPr>
        <w:spacing w:after="120"/>
        <w:rPr>
          <w:rFonts w:ascii="Verdana" w:hAnsi="Verdana"/>
          <w:sz w:val="24"/>
          <w:szCs w:val="24"/>
        </w:rPr>
      </w:pPr>
      <w:r w:rsidRPr="00D86903">
        <w:rPr>
          <w:rFonts w:ascii="Verdana" w:hAnsi="Verdana"/>
          <w:sz w:val="24"/>
          <w:szCs w:val="24"/>
        </w:rPr>
        <w:t xml:space="preserve">We strengthened our systems and built capability to better support the delivery of </w:t>
      </w:r>
      <w:r w:rsidR="00432A05" w:rsidRPr="00D86903">
        <w:rPr>
          <w:rFonts w:ascii="Verdana" w:hAnsi="Verdana"/>
          <w:sz w:val="24"/>
          <w:szCs w:val="24"/>
        </w:rPr>
        <w:t>D</w:t>
      </w:r>
      <w:r w:rsidRPr="00D86903">
        <w:rPr>
          <w:rFonts w:ascii="Verdana" w:hAnsi="Verdana"/>
          <w:sz w:val="24"/>
          <w:szCs w:val="24"/>
        </w:rPr>
        <w:t xml:space="preserve">isability </w:t>
      </w:r>
      <w:r w:rsidR="00432A05" w:rsidRPr="00D86903">
        <w:rPr>
          <w:rFonts w:ascii="Verdana" w:hAnsi="Verdana"/>
          <w:sz w:val="24"/>
          <w:szCs w:val="24"/>
        </w:rPr>
        <w:t>S</w:t>
      </w:r>
      <w:r w:rsidRPr="00D86903">
        <w:rPr>
          <w:rFonts w:ascii="Verdana" w:hAnsi="Verdana"/>
          <w:sz w:val="24"/>
          <w:szCs w:val="24"/>
        </w:rPr>
        <w:t xml:space="preserve">upport </w:t>
      </w:r>
      <w:r w:rsidR="00432A05" w:rsidRPr="00D86903">
        <w:rPr>
          <w:rFonts w:ascii="Verdana" w:hAnsi="Verdana"/>
          <w:sz w:val="24"/>
          <w:szCs w:val="24"/>
        </w:rPr>
        <w:t>S</w:t>
      </w:r>
      <w:r w:rsidRPr="00D86903">
        <w:rPr>
          <w:rFonts w:ascii="Verdana" w:hAnsi="Verdana"/>
          <w:sz w:val="24"/>
          <w:szCs w:val="24"/>
        </w:rPr>
        <w:t xml:space="preserve">ervices </w:t>
      </w:r>
      <w:r w:rsidR="003D05C7" w:rsidRPr="00D86903">
        <w:rPr>
          <w:rFonts w:ascii="Verdana" w:hAnsi="Verdana"/>
          <w:sz w:val="24"/>
          <w:szCs w:val="24"/>
        </w:rPr>
        <w:t xml:space="preserve">(DSS) </w:t>
      </w:r>
      <w:r w:rsidRPr="00D86903">
        <w:rPr>
          <w:rFonts w:ascii="Verdana" w:hAnsi="Verdana"/>
          <w:sz w:val="24"/>
          <w:szCs w:val="24"/>
        </w:rPr>
        <w:t xml:space="preserve">to 62,000 people and Equipment and Modification Services to over </w:t>
      </w:r>
      <w:r w:rsidR="006D4708" w:rsidRPr="00D86903">
        <w:rPr>
          <w:rFonts w:ascii="Verdana" w:hAnsi="Verdana"/>
          <w:sz w:val="24"/>
          <w:szCs w:val="24"/>
        </w:rPr>
        <w:t>47</w:t>
      </w:r>
      <w:r w:rsidRPr="00D86903">
        <w:rPr>
          <w:rFonts w:ascii="Verdana" w:hAnsi="Verdana"/>
          <w:sz w:val="24"/>
          <w:szCs w:val="24"/>
        </w:rPr>
        <w:t xml:space="preserve">,000 disabled people. </w:t>
      </w:r>
    </w:p>
    <w:p w14:paraId="400D09C2" w14:textId="256A9A46" w:rsidR="00A41841" w:rsidRPr="00D86903" w:rsidRDefault="00A41841" w:rsidP="00A41841">
      <w:pPr>
        <w:spacing w:after="120"/>
        <w:rPr>
          <w:rFonts w:ascii="Verdana" w:hAnsi="Verdana"/>
          <w:sz w:val="24"/>
          <w:szCs w:val="24"/>
        </w:rPr>
      </w:pPr>
      <w:r w:rsidRPr="00D86903">
        <w:rPr>
          <w:rFonts w:ascii="Verdana" w:hAnsi="Verdana"/>
          <w:sz w:val="24"/>
          <w:szCs w:val="24"/>
        </w:rPr>
        <w:t>This year we have responded to both the increased complexity and demand for disability supports</w:t>
      </w:r>
      <w:r w:rsidR="003E5742" w:rsidRPr="00D86903">
        <w:rPr>
          <w:rFonts w:ascii="Verdana" w:hAnsi="Verdana"/>
          <w:sz w:val="24"/>
          <w:szCs w:val="24"/>
        </w:rPr>
        <w:t>,</w:t>
      </w:r>
      <w:r w:rsidRPr="00D86903">
        <w:rPr>
          <w:rFonts w:ascii="Verdana" w:hAnsi="Verdana"/>
          <w:sz w:val="24"/>
          <w:szCs w:val="24"/>
        </w:rPr>
        <w:t xml:space="preserve"> while balancing the need to manage delivery within our fiscal envelope. </w:t>
      </w:r>
    </w:p>
    <w:p w14:paraId="4F3C2D7E" w14:textId="42A0C0F7" w:rsidR="00A41841" w:rsidRPr="00D86903" w:rsidRDefault="00A41841" w:rsidP="00A41841">
      <w:pPr>
        <w:spacing w:after="120"/>
        <w:rPr>
          <w:rFonts w:ascii="Verdana" w:hAnsi="Verdana"/>
          <w:sz w:val="24"/>
          <w:szCs w:val="24"/>
        </w:rPr>
      </w:pPr>
      <w:r w:rsidRPr="00D86903">
        <w:rPr>
          <w:rFonts w:ascii="Verdana" w:hAnsi="Verdana"/>
          <w:sz w:val="24"/>
          <w:szCs w:val="24"/>
        </w:rPr>
        <w:t>Across government</w:t>
      </w:r>
      <w:r w:rsidR="00FF4231" w:rsidRPr="00D86903">
        <w:rPr>
          <w:rFonts w:ascii="Verdana" w:hAnsi="Verdana"/>
          <w:sz w:val="24"/>
          <w:szCs w:val="24"/>
        </w:rPr>
        <w:t>,</w:t>
      </w:r>
      <w:r w:rsidRPr="00D86903">
        <w:rPr>
          <w:rFonts w:ascii="Verdana" w:hAnsi="Verdana"/>
          <w:sz w:val="24"/>
          <w:szCs w:val="24"/>
        </w:rPr>
        <w:t xml:space="preserve"> we have continued to provide advice and </w:t>
      </w:r>
      <w:r w:rsidR="00EE5334" w:rsidRPr="00D86903">
        <w:rPr>
          <w:rFonts w:ascii="Verdana" w:hAnsi="Verdana"/>
          <w:sz w:val="24"/>
          <w:szCs w:val="24"/>
        </w:rPr>
        <w:t>input</w:t>
      </w:r>
      <w:r w:rsidR="00D0289D" w:rsidRPr="00D86903">
        <w:rPr>
          <w:rFonts w:ascii="Verdana" w:hAnsi="Verdana"/>
          <w:sz w:val="24"/>
          <w:szCs w:val="24"/>
        </w:rPr>
        <w:t>,</w:t>
      </w:r>
      <w:r w:rsidR="00EE5334" w:rsidRPr="00D86903">
        <w:rPr>
          <w:rFonts w:ascii="Verdana" w:hAnsi="Verdana"/>
          <w:sz w:val="24"/>
          <w:szCs w:val="24"/>
        </w:rPr>
        <w:t xml:space="preserve"> </w:t>
      </w:r>
      <w:r w:rsidRPr="00D86903">
        <w:rPr>
          <w:rFonts w:ascii="Verdana" w:hAnsi="Verdana"/>
          <w:sz w:val="24"/>
          <w:szCs w:val="24"/>
        </w:rPr>
        <w:t xml:space="preserve">invested in </w:t>
      </w:r>
      <w:proofErr w:type="gramStart"/>
      <w:r w:rsidRPr="00D86903">
        <w:rPr>
          <w:rFonts w:ascii="Verdana" w:hAnsi="Verdana"/>
          <w:sz w:val="24"/>
          <w:szCs w:val="24"/>
        </w:rPr>
        <w:t>relationships</w:t>
      </w:r>
      <w:proofErr w:type="gramEnd"/>
      <w:r w:rsidRPr="00D86903">
        <w:rPr>
          <w:rFonts w:ascii="Verdana" w:hAnsi="Verdana"/>
          <w:sz w:val="24"/>
          <w:szCs w:val="24"/>
        </w:rPr>
        <w:t xml:space="preserve"> and identified opportunities to advance the rights and interests of the disabled community. </w:t>
      </w:r>
    </w:p>
    <w:p w14:paraId="52AA28B1" w14:textId="54F890A1" w:rsidR="00A41841" w:rsidRPr="00D86903" w:rsidRDefault="00A41841" w:rsidP="00A41841">
      <w:pPr>
        <w:spacing w:after="120"/>
        <w:rPr>
          <w:rFonts w:ascii="Verdana" w:hAnsi="Verdana"/>
          <w:sz w:val="24"/>
          <w:szCs w:val="24"/>
        </w:rPr>
      </w:pPr>
      <w:r w:rsidRPr="00D86903">
        <w:rPr>
          <w:rFonts w:ascii="Verdana" w:hAnsi="Verdana"/>
          <w:sz w:val="24"/>
          <w:szCs w:val="24"/>
        </w:rPr>
        <w:lastRenderedPageBreak/>
        <w:t xml:space="preserve">Some of </w:t>
      </w:r>
      <w:r w:rsidR="00B518B0" w:rsidRPr="00D86903">
        <w:rPr>
          <w:rFonts w:ascii="Verdana" w:hAnsi="Verdana"/>
          <w:sz w:val="24"/>
          <w:szCs w:val="24"/>
        </w:rPr>
        <w:t>our</w:t>
      </w:r>
      <w:r w:rsidRPr="00D86903">
        <w:rPr>
          <w:rFonts w:ascii="Verdana" w:hAnsi="Verdana"/>
          <w:sz w:val="24"/>
          <w:szCs w:val="24"/>
        </w:rPr>
        <w:t xml:space="preserve"> key highlights for the year include:</w:t>
      </w:r>
    </w:p>
    <w:p w14:paraId="2C8EDDAF" w14:textId="7220C429" w:rsidR="00DC6438" w:rsidRPr="00D86903" w:rsidRDefault="0027275F" w:rsidP="00DC6438">
      <w:pPr>
        <w:pStyle w:val="ListParagraph"/>
        <w:numPr>
          <w:ilvl w:val="0"/>
          <w:numId w:val="3"/>
        </w:numPr>
        <w:spacing w:line="252" w:lineRule="auto"/>
        <w:ind w:left="426" w:hanging="425"/>
        <w:rPr>
          <w:rFonts w:ascii="Verdana" w:hAnsi="Verdana"/>
          <w:sz w:val="24"/>
          <w:szCs w:val="24"/>
        </w:rPr>
      </w:pPr>
      <w:r w:rsidRPr="00D86903">
        <w:rPr>
          <w:rFonts w:ascii="Verdana" w:hAnsi="Verdana"/>
          <w:sz w:val="24"/>
          <w:szCs w:val="24"/>
        </w:rPr>
        <w:t>Drawing down transformation</w:t>
      </w:r>
      <w:r w:rsidR="00AB61B7" w:rsidRPr="00D86903">
        <w:rPr>
          <w:rFonts w:ascii="Verdana" w:hAnsi="Verdana"/>
          <w:sz w:val="24"/>
          <w:szCs w:val="24"/>
        </w:rPr>
        <w:t xml:space="preserve"> funding and e</w:t>
      </w:r>
      <w:r w:rsidR="00DC6438" w:rsidRPr="00D86903">
        <w:rPr>
          <w:rFonts w:ascii="Verdana" w:hAnsi="Verdana"/>
          <w:sz w:val="24"/>
          <w:szCs w:val="24"/>
        </w:rPr>
        <w:t xml:space="preserve">stablishing the Transformation Management Board to guide investments and reflect our commitment to work with the disability community to improve the </w:t>
      </w:r>
      <w:r w:rsidR="00EC3D7A" w:rsidRPr="00D86903">
        <w:rPr>
          <w:rFonts w:ascii="Verdana" w:hAnsi="Verdana"/>
          <w:sz w:val="24"/>
          <w:szCs w:val="24"/>
        </w:rPr>
        <w:t xml:space="preserve">disability support </w:t>
      </w:r>
      <w:r w:rsidR="00DC6438" w:rsidRPr="00D86903">
        <w:rPr>
          <w:rFonts w:ascii="Verdana" w:hAnsi="Verdana"/>
          <w:sz w:val="24"/>
          <w:szCs w:val="24"/>
        </w:rPr>
        <w:t xml:space="preserve">system. </w:t>
      </w:r>
    </w:p>
    <w:p w14:paraId="7FDB50CC" w14:textId="7BDB9118" w:rsidR="00DC6438" w:rsidRPr="00D86903" w:rsidRDefault="00DC6438" w:rsidP="00DC6438">
      <w:pPr>
        <w:pStyle w:val="ListParagraph"/>
        <w:numPr>
          <w:ilvl w:val="0"/>
          <w:numId w:val="3"/>
        </w:numPr>
        <w:spacing w:line="252" w:lineRule="auto"/>
        <w:ind w:left="426" w:hanging="425"/>
        <w:rPr>
          <w:rFonts w:ascii="Verdana" w:hAnsi="Verdana"/>
          <w:sz w:val="24"/>
          <w:szCs w:val="24"/>
        </w:rPr>
      </w:pPr>
      <w:r w:rsidRPr="00D86903">
        <w:rPr>
          <w:rFonts w:ascii="Verdana" w:hAnsi="Verdana"/>
          <w:sz w:val="24"/>
          <w:szCs w:val="24"/>
        </w:rPr>
        <w:t xml:space="preserve">Strengthening community engagement mechanisms, with </w:t>
      </w:r>
      <w:r w:rsidR="000325B8" w:rsidRPr="00D86903">
        <w:rPr>
          <w:rFonts w:ascii="Verdana" w:hAnsi="Verdana"/>
          <w:sz w:val="24"/>
          <w:szCs w:val="24"/>
        </w:rPr>
        <w:t xml:space="preserve">the </w:t>
      </w:r>
      <w:r w:rsidRPr="00D86903">
        <w:rPr>
          <w:rFonts w:ascii="Verdana" w:hAnsi="Verdana"/>
          <w:sz w:val="24"/>
          <w:szCs w:val="24"/>
        </w:rPr>
        <w:t xml:space="preserve">establishment of the Strategic Advisory Group and the signing of a Memorandum of Understanding between the National Enabling Good Lives Leadership Group and the Ministry. </w:t>
      </w:r>
    </w:p>
    <w:p w14:paraId="1BB7943A" w14:textId="77777777" w:rsidR="00DC6438" w:rsidRPr="00D86903" w:rsidRDefault="00DC6438" w:rsidP="00DC6438">
      <w:pPr>
        <w:pStyle w:val="ListParagraph"/>
        <w:numPr>
          <w:ilvl w:val="0"/>
          <w:numId w:val="3"/>
        </w:numPr>
        <w:spacing w:line="252" w:lineRule="auto"/>
        <w:ind w:left="426" w:hanging="425"/>
        <w:rPr>
          <w:rFonts w:ascii="Verdana" w:hAnsi="Verdana"/>
          <w:sz w:val="24"/>
          <w:szCs w:val="24"/>
        </w:rPr>
      </w:pPr>
      <w:r w:rsidRPr="00D86903">
        <w:rPr>
          <w:rFonts w:ascii="Verdana" w:hAnsi="Verdana"/>
          <w:sz w:val="24"/>
          <w:szCs w:val="24"/>
        </w:rPr>
        <w:t>Developing a National Pacific Disability Plan in collaboration with Pacific families and communities.</w:t>
      </w:r>
    </w:p>
    <w:p w14:paraId="6CBE411F" w14:textId="7DB1A001" w:rsidR="00DC6438" w:rsidRPr="00D86903" w:rsidRDefault="00DC6438" w:rsidP="00DC6438">
      <w:pPr>
        <w:pStyle w:val="ListParagraph"/>
        <w:numPr>
          <w:ilvl w:val="0"/>
          <w:numId w:val="3"/>
        </w:numPr>
        <w:spacing w:line="252" w:lineRule="auto"/>
        <w:ind w:left="426" w:hanging="425"/>
        <w:rPr>
          <w:rFonts w:ascii="Verdana" w:hAnsi="Verdana"/>
          <w:sz w:val="24"/>
          <w:szCs w:val="24"/>
        </w:rPr>
      </w:pPr>
      <w:r w:rsidRPr="00D86903">
        <w:rPr>
          <w:rFonts w:ascii="Verdana" w:hAnsi="Verdana"/>
          <w:sz w:val="24"/>
          <w:szCs w:val="24"/>
        </w:rPr>
        <w:t>Investing to grow disability leadership and build community capacity and capability, through the commissioning of grants for disabled</w:t>
      </w:r>
      <w:r w:rsidR="00C63FB7" w:rsidRPr="00D86903">
        <w:rPr>
          <w:rFonts w:ascii="Verdana" w:hAnsi="Verdana"/>
          <w:sz w:val="24"/>
          <w:szCs w:val="24"/>
        </w:rPr>
        <w:t>-</w:t>
      </w:r>
      <w:r w:rsidRPr="00D86903">
        <w:rPr>
          <w:rFonts w:ascii="Verdana" w:hAnsi="Verdana"/>
          <w:sz w:val="24"/>
          <w:szCs w:val="24"/>
        </w:rPr>
        <w:t xml:space="preserve">led groups and organisations. </w:t>
      </w:r>
    </w:p>
    <w:p w14:paraId="59D52A1C" w14:textId="77777777" w:rsidR="00DC6438" w:rsidRPr="00D86903" w:rsidRDefault="00DC6438" w:rsidP="00DC6438">
      <w:pPr>
        <w:pStyle w:val="ListParagraph"/>
        <w:numPr>
          <w:ilvl w:val="0"/>
          <w:numId w:val="3"/>
        </w:numPr>
        <w:spacing w:line="252" w:lineRule="auto"/>
        <w:ind w:left="426" w:hanging="425"/>
        <w:rPr>
          <w:rFonts w:ascii="Verdana" w:hAnsi="Verdana"/>
          <w:sz w:val="24"/>
          <w:szCs w:val="24"/>
        </w:rPr>
      </w:pPr>
      <w:r w:rsidRPr="00D86903">
        <w:rPr>
          <w:rFonts w:ascii="Verdana" w:hAnsi="Verdana"/>
          <w:sz w:val="24"/>
          <w:szCs w:val="24"/>
        </w:rPr>
        <w:t xml:space="preserve">Implementing system improvements so that disabled people, tāngata whaikaha Māori and whānau can have more confidence about the quality of supports they receive. </w:t>
      </w:r>
    </w:p>
    <w:p w14:paraId="61BD6B15" w14:textId="77777777" w:rsidR="00DC6438" w:rsidRPr="00D86903" w:rsidRDefault="00DC6438" w:rsidP="00DC6438">
      <w:pPr>
        <w:pStyle w:val="ListParagraph"/>
        <w:numPr>
          <w:ilvl w:val="0"/>
          <w:numId w:val="3"/>
        </w:numPr>
        <w:spacing w:line="252" w:lineRule="auto"/>
        <w:ind w:left="426" w:hanging="425"/>
        <w:rPr>
          <w:rFonts w:ascii="Verdana" w:hAnsi="Verdana"/>
          <w:sz w:val="24"/>
          <w:szCs w:val="24"/>
        </w:rPr>
      </w:pPr>
      <w:r w:rsidRPr="00D86903">
        <w:rPr>
          <w:rFonts w:ascii="Verdana" w:hAnsi="Verdana"/>
          <w:sz w:val="24"/>
          <w:szCs w:val="24"/>
        </w:rPr>
        <w:t xml:space="preserve">Contributing to the Crown Response to the Royal Commission of Inquiry into Abuse in State and Faith Based Care. </w:t>
      </w:r>
    </w:p>
    <w:p w14:paraId="3AC1E895" w14:textId="1B16ACA4" w:rsidR="00DC6438" w:rsidRPr="00D86903" w:rsidRDefault="00DC6438" w:rsidP="00DC6438">
      <w:pPr>
        <w:pStyle w:val="ListParagraph"/>
        <w:numPr>
          <w:ilvl w:val="0"/>
          <w:numId w:val="3"/>
        </w:numPr>
        <w:spacing w:after="120" w:line="252" w:lineRule="auto"/>
        <w:ind w:left="426" w:hanging="425"/>
        <w:rPr>
          <w:rFonts w:ascii="Verdana" w:hAnsi="Verdana"/>
          <w:sz w:val="24"/>
          <w:szCs w:val="24"/>
        </w:rPr>
      </w:pPr>
      <w:r w:rsidRPr="00D86903">
        <w:rPr>
          <w:rFonts w:ascii="Verdana" w:hAnsi="Verdana"/>
          <w:sz w:val="24"/>
          <w:szCs w:val="24"/>
        </w:rPr>
        <w:t>Contributing to the Crown Response to WAI2575, the Waitangi Tribunal’s inquiry into health services and outcomes.</w:t>
      </w:r>
    </w:p>
    <w:p w14:paraId="3C0481CF" w14:textId="3BCF5CD4" w:rsidR="00DC6438" w:rsidRPr="00D86903" w:rsidRDefault="00DC6438" w:rsidP="00DC6438">
      <w:pPr>
        <w:pStyle w:val="ListParagraph"/>
        <w:numPr>
          <w:ilvl w:val="0"/>
          <w:numId w:val="3"/>
        </w:numPr>
        <w:spacing w:line="252" w:lineRule="auto"/>
        <w:ind w:left="426" w:hanging="425"/>
        <w:rPr>
          <w:rFonts w:ascii="Verdana" w:hAnsi="Verdana"/>
          <w:sz w:val="24"/>
          <w:szCs w:val="24"/>
        </w:rPr>
      </w:pPr>
      <w:r w:rsidRPr="00D86903">
        <w:rPr>
          <w:rFonts w:ascii="Verdana" w:hAnsi="Verdana"/>
          <w:sz w:val="24"/>
          <w:szCs w:val="24"/>
        </w:rPr>
        <w:t xml:space="preserve">Collaborating across government on matters of importance, including data, workforce development, </w:t>
      </w:r>
      <w:proofErr w:type="gramStart"/>
      <w:r w:rsidRPr="00D86903">
        <w:rPr>
          <w:rFonts w:ascii="Verdana" w:hAnsi="Verdana"/>
          <w:sz w:val="24"/>
          <w:szCs w:val="24"/>
        </w:rPr>
        <w:t>accessibility</w:t>
      </w:r>
      <w:proofErr w:type="gramEnd"/>
      <w:r w:rsidRPr="00D86903">
        <w:rPr>
          <w:rFonts w:ascii="Verdana" w:hAnsi="Verdana"/>
          <w:sz w:val="24"/>
          <w:szCs w:val="24"/>
        </w:rPr>
        <w:t xml:space="preserve"> and inclusion. </w:t>
      </w:r>
    </w:p>
    <w:p w14:paraId="13F4A856" w14:textId="77777777" w:rsidR="00DC6438" w:rsidRPr="00D86903" w:rsidRDefault="00DC6438" w:rsidP="00DC6438">
      <w:pPr>
        <w:pStyle w:val="ListParagraph"/>
        <w:numPr>
          <w:ilvl w:val="0"/>
          <w:numId w:val="3"/>
        </w:numPr>
        <w:spacing w:after="120" w:line="252" w:lineRule="auto"/>
        <w:ind w:left="426" w:hanging="425"/>
        <w:rPr>
          <w:rFonts w:ascii="Verdana" w:hAnsi="Verdana"/>
          <w:sz w:val="24"/>
          <w:szCs w:val="24"/>
        </w:rPr>
      </w:pPr>
      <w:r w:rsidRPr="00D86903">
        <w:rPr>
          <w:rFonts w:ascii="Verdana" w:hAnsi="Verdana"/>
          <w:sz w:val="24"/>
          <w:szCs w:val="24"/>
        </w:rPr>
        <w:t>The appointment of new members to the New Zealand Sign Language (NZSL) Board and progressing a review of the NZSL strategy.</w:t>
      </w:r>
    </w:p>
    <w:p w14:paraId="2BEA9F52" w14:textId="66C730FA" w:rsidR="00DC6438" w:rsidRPr="00D86903" w:rsidRDefault="00DC6438" w:rsidP="00DC6438">
      <w:pPr>
        <w:pStyle w:val="ListParagraph"/>
        <w:numPr>
          <w:ilvl w:val="0"/>
          <w:numId w:val="3"/>
        </w:numPr>
        <w:spacing w:after="120" w:line="252" w:lineRule="auto"/>
        <w:ind w:left="426" w:hanging="425"/>
        <w:rPr>
          <w:rFonts w:ascii="Verdana" w:hAnsi="Verdana"/>
          <w:sz w:val="24"/>
          <w:szCs w:val="24"/>
        </w:rPr>
      </w:pPr>
      <w:r w:rsidRPr="00D86903">
        <w:rPr>
          <w:rFonts w:ascii="Verdana" w:hAnsi="Verdana"/>
          <w:sz w:val="24"/>
          <w:szCs w:val="24"/>
        </w:rPr>
        <w:t xml:space="preserve">Strengthening and supporting the NZSL Board Turi Māori Advisory Group Te Roopū </w:t>
      </w:r>
      <w:proofErr w:type="gramStart"/>
      <w:r w:rsidRPr="00D86903">
        <w:rPr>
          <w:rFonts w:ascii="Verdana" w:hAnsi="Verdana"/>
          <w:sz w:val="24"/>
          <w:szCs w:val="24"/>
        </w:rPr>
        <w:t>Kaitiaki</w:t>
      </w:r>
      <w:r w:rsidR="001F67B8" w:rsidRPr="00D86903">
        <w:rPr>
          <w:rFonts w:ascii="Verdana" w:hAnsi="Verdana"/>
          <w:sz w:val="24"/>
          <w:szCs w:val="24"/>
        </w:rPr>
        <w:t>,</w:t>
      </w:r>
      <w:r w:rsidRPr="00D86903">
        <w:rPr>
          <w:rFonts w:ascii="Verdana" w:hAnsi="Verdana"/>
          <w:sz w:val="24"/>
          <w:szCs w:val="24"/>
        </w:rPr>
        <w:t xml:space="preserve"> and</w:t>
      </w:r>
      <w:proofErr w:type="gramEnd"/>
      <w:r w:rsidRPr="00D86903">
        <w:rPr>
          <w:rFonts w:ascii="Verdana" w:hAnsi="Verdana"/>
          <w:sz w:val="24"/>
          <w:szCs w:val="24"/>
        </w:rPr>
        <w:t xml:space="preserve"> growing their leadership contribution by including them in the Strategic Advisory Group. </w:t>
      </w:r>
    </w:p>
    <w:p w14:paraId="62EEC97B" w14:textId="77777777" w:rsidR="00DC6438" w:rsidRPr="00D86903" w:rsidRDefault="00DC6438" w:rsidP="00DC6438">
      <w:pPr>
        <w:pStyle w:val="ListParagraph"/>
        <w:numPr>
          <w:ilvl w:val="0"/>
          <w:numId w:val="3"/>
        </w:numPr>
        <w:spacing w:line="252" w:lineRule="auto"/>
        <w:ind w:left="426" w:hanging="425"/>
        <w:rPr>
          <w:rFonts w:ascii="Verdana" w:hAnsi="Verdana"/>
          <w:sz w:val="24"/>
          <w:szCs w:val="24"/>
        </w:rPr>
      </w:pPr>
      <w:r w:rsidRPr="00D86903">
        <w:rPr>
          <w:rFonts w:ascii="Verdana" w:hAnsi="Verdana"/>
          <w:sz w:val="24"/>
          <w:szCs w:val="24"/>
        </w:rPr>
        <w:t>Becoming an employer of choice for disabled people and tāngata whaikaha Māori, and leading work to improve employment rates and experiences of disabled employees in the public service.</w:t>
      </w:r>
    </w:p>
    <w:p w14:paraId="7DB45277" w14:textId="77777777" w:rsidR="00DC6438" w:rsidRPr="00D86903" w:rsidRDefault="00DC6438" w:rsidP="00DC6438">
      <w:pPr>
        <w:pStyle w:val="ListParagraph"/>
        <w:numPr>
          <w:ilvl w:val="0"/>
          <w:numId w:val="3"/>
        </w:numPr>
        <w:spacing w:line="252" w:lineRule="auto"/>
        <w:ind w:left="426" w:hanging="425"/>
        <w:rPr>
          <w:rFonts w:ascii="Verdana" w:hAnsi="Verdana"/>
          <w:sz w:val="24"/>
          <w:szCs w:val="24"/>
        </w:rPr>
      </w:pPr>
      <w:r w:rsidRPr="00D86903">
        <w:rPr>
          <w:rFonts w:ascii="Verdana" w:hAnsi="Verdana"/>
          <w:sz w:val="24"/>
          <w:szCs w:val="24"/>
        </w:rPr>
        <w:t>Developing our first strategic work programme to guide the prioritisation of work as we build our capability and capacity.</w:t>
      </w:r>
    </w:p>
    <w:p w14:paraId="09CC96D2" w14:textId="3DFE7441" w:rsidR="00DC6438" w:rsidRPr="00D86903" w:rsidRDefault="00DC6438" w:rsidP="00DC6438">
      <w:pPr>
        <w:pStyle w:val="ListParagraph"/>
        <w:numPr>
          <w:ilvl w:val="0"/>
          <w:numId w:val="3"/>
        </w:numPr>
        <w:spacing w:line="252" w:lineRule="auto"/>
        <w:ind w:left="426" w:hanging="425"/>
        <w:rPr>
          <w:rFonts w:ascii="Verdana" w:hAnsi="Verdana"/>
          <w:sz w:val="24"/>
          <w:szCs w:val="24"/>
        </w:rPr>
      </w:pPr>
      <w:r w:rsidRPr="00D86903">
        <w:rPr>
          <w:rFonts w:ascii="Verdana" w:hAnsi="Verdana"/>
          <w:sz w:val="24"/>
          <w:szCs w:val="24"/>
        </w:rPr>
        <w:t>Developing our organisational values in collaboration with kaimahi/</w:t>
      </w:r>
      <w:r w:rsidR="00626F2D" w:rsidRPr="00D86903">
        <w:rPr>
          <w:rFonts w:ascii="Verdana" w:hAnsi="Verdana"/>
          <w:sz w:val="24"/>
          <w:szCs w:val="24"/>
        </w:rPr>
        <w:t>staff</w:t>
      </w:r>
      <w:r w:rsidRPr="00D86903">
        <w:rPr>
          <w:rFonts w:ascii="Verdana" w:hAnsi="Verdana"/>
          <w:sz w:val="24"/>
          <w:szCs w:val="24"/>
        </w:rPr>
        <w:t>.</w:t>
      </w:r>
    </w:p>
    <w:p w14:paraId="08C2A5DF" w14:textId="67CBB130" w:rsidR="00DC6438" w:rsidRPr="00D86903" w:rsidRDefault="00DC6438" w:rsidP="00DC6438">
      <w:pPr>
        <w:pStyle w:val="ListParagraph"/>
        <w:numPr>
          <w:ilvl w:val="0"/>
          <w:numId w:val="3"/>
        </w:numPr>
        <w:spacing w:line="252" w:lineRule="auto"/>
        <w:ind w:left="426" w:hanging="425"/>
        <w:rPr>
          <w:rFonts w:ascii="Verdana" w:hAnsi="Verdana"/>
          <w:sz w:val="24"/>
          <w:szCs w:val="24"/>
        </w:rPr>
      </w:pPr>
      <w:r w:rsidRPr="00D86903">
        <w:rPr>
          <w:rFonts w:ascii="Verdana" w:hAnsi="Verdana"/>
          <w:sz w:val="24"/>
          <w:szCs w:val="24"/>
        </w:rPr>
        <w:t xml:space="preserve">Growing our capability and capacity to deliver on our obligations under Te Tiriti o </w:t>
      </w:r>
      <w:r w:rsidR="00D44619" w:rsidRPr="00D86903">
        <w:rPr>
          <w:rFonts w:ascii="Verdana" w:hAnsi="Verdana"/>
          <w:sz w:val="24"/>
          <w:szCs w:val="24"/>
        </w:rPr>
        <w:t>Waitangi and</w:t>
      </w:r>
      <w:r w:rsidRPr="00D86903">
        <w:rPr>
          <w:rFonts w:ascii="Verdana" w:hAnsi="Verdana"/>
          <w:sz w:val="24"/>
          <w:szCs w:val="24"/>
        </w:rPr>
        <w:t xml:space="preserve"> grow Māori Crown relationships. </w:t>
      </w:r>
    </w:p>
    <w:p w14:paraId="70C16CA9" w14:textId="77777777" w:rsidR="004E4B1A" w:rsidRPr="00D86903" w:rsidRDefault="004E4B1A" w:rsidP="004E4B1A">
      <w:pPr>
        <w:pStyle w:val="ListParagraph"/>
        <w:numPr>
          <w:ilvl w:val="0"/>
          <w:numId w:val="3"/>
        </w:numPr>
        <w:ind w:left="426" w:hanging="425"/>
        <w:rPr>
          <w:rFonts w:ascii="Verdana" w:hAnsi="Verdana"/>
          <w:sz w:val="24"/>
          <w:szCs w:val="24"/>
        </w:rPr>
      </w:pPr>
      <w:r w:rsidRPr="00D86903">
        <w:rPr>
          <w:rFonts w:ascii="Verdana" w:hAnsi="Verdana"/>
          <w:sz w:val="24"/>
          <w:szCs w:val="24"/>
        </w:rPr>
        <w:t>Developing our commissioning framework.</w:t>
      </w:r>
    </w:p>
    <w:p w14:paraId="37508753" w14:textId="774A42D2" w:rsidR="00A16270" w:rsidRPr="00D86903" w:rsidRDefault="00734A3B" w:rsidP="004E4B1A">
      <w:pPr>
        <w:pStyle w:val="ListParagraph"/>
        <w:numPr>
          <w:ilvl w:val="0"/>
          <w:numId w:val="3"/>
        </w:numPr>
        <w:ind w:left="426" w:hanging="425"/>
        <w:rPr>
          <w:rFonts w:ascii="Verdana" w:hAnsi="Verdana"/>
          <w:sz w:val="24"/>
          <w:szCs w:val="24"/>
        </w:rPr>
      </w:pPr>
      <w:r w:rsidRPr="00D86903">
        <w:rPr>
          <w:rFonts w:ascii="Verdana" w:hAnsi="Verdana"/>
          <w:sz w:val="24"/>
          <w:szCs w:val="24"/>
        </w:rPr>
        <w:t xml:space="preserve">Forensic Coordination Services was moved under the direct management of the Ministry in March 2024. This transition has </w:t>
      </w:r>
      <w:r w:rsidRPr="00D86903">
        <w:rPr>
          <w:rFonts w:ascii="Verdana" w:hAnsi="Verdana"/>
          <w:sz w:val="24"/>
          <w:szCs w:val="24"/>
        </w:rPr>
        <w:lastRenderedPageBreak/>
        <w:t>progressed well</w:t>
      </w:r>
      <w:r w:rsidR="00AD741F" w:rsidRPr="00D86903">
        <w:rPr>
          <w:rFonts w:ascii="Verdana" w:hAnsi="Verdana"/>
          <w:sz w:val="24"/>
          <w:szCs w:val="24"/>
        </w:rPr>
        <w:t xml:space="preserve"> with</w:t>
      </w:r>
      <w:r w:rsidRPr="00D86903">
        <w:rPr>
          <w:rFonts w:ascii="Verdana" w:hAnsi="Verdana"/>
          <w:sz w:val="24"/>
          <w:szCs w:val="24"/>
        </w:rPr>
        <w:t xml:space="preserve"> plans underway to retender the service in 2025.</w:t>
      </w:r>
    </w:p>
    <w:p w14:paraId="48AF0CB4" w14:textId="77777777" w:rsidR="00EF76BE" w:rsidRPr="00D86903" w:rsidRDefault="00EF76BE" w:rsidP="00F56E21">
      <w:pPr>
        <w:spacing w:before="240" w:after="0"/>
        <w:rPr>
          <w:rFonts w:ascii="Verdana" w:hAnsi="Verdana"/>
          <w:sz w:val="24"/>
          <w:szCs w:val="24"/>
        </w:rPr>
      </w:pPr>
      <w:r w:rsidRPr="00D86903">
        <w:rPr>
          <w:rFonts w:ascii="Verdana" w:hAnsi="Verdana"/>
          <w:sz w:val="24"/>
          <w:szCs w:val="24"/>
        </w:rPr>
        <w:t xml:space="preserve">Thank you to our community and sector  who have contributed to the vision of a non-disabling Aotearoa New Zealand. </w:t>
      </w:r>
    </w:p>
    <w:p w14:paraId="1361D45C" w14:textId="5FC7A352" w:rsidR="00DC6438" w:rsidRPr="00D86903" w:rsidRDefault="00DC6438" w:rsidP="00F56E21">
      <w:pPr>
        <w:rPr>
          <w:rFonts w:ascii="Verdana" w:hAnsi="Verdana"/>
          <w:sz w:val="24"/>
          <w:szCs w:val="24"/>
        </w:rPr>
      </w:pPr>
      <w:r w:rsidRPr="00D86903">
        <w:rPr>
          <w:rFonts w:ascii="Verdana" w:hAnsi="Verdana"/>
          <w:sz w:val="24"/>
          <w:szCs w:val="24"/>
        </w:rPr>
        <w:t>Kia kaha, kia maia, kia manawanui!</w:t>
      </w:r>
    </w:p>
    <w:p w14:paraId="64AE4059" w14:textId="77777777" w:rsidR="00087905" w:rsidRDefault="00087905" w:rsidP="00F56E21">
      <w:pPr>
        <w:spacing w:before="240" w:after="120"/>
        <w:rPr>
          <w:rFonts w:ascii="Verdana" w:hAnsi="Verdana"/>
          <w:sz w:val="24"/>
          <w:szCs w:val="24"/>
        </w:rPr>
      </w:pPr>
    </w:p>
    <w:p w14:paraId="042F7EB4" w14:textId="79DB147F" w:rsidR="00162633" w:rsidRPr="00D86903" w:rsidRDefault="007F46F6" w:rsidP="00F56E21">
      <w:pPr>
        <w:spacing w:before="240" w:after="120"/>
        <w:rPr>
          <w:rFonts w:ascii="Verdana" w:hAnsi="Verdana"/>
          <w:sz w:val="24"/>
          <w:szCs w:val="24"/>
        </w:rPr>
      </w:pPr>
      <w:r w:rsidRPr="00D86903">
        <w:rPr>
          <w:rFonts w:ascii="Verdana" w:hAnsi="Verdana"/>
          <w:sz w:val="24"/>
          <w:szCs w:val="24"/>
        </w:rPr>
        <w:t>Paula Tesoriero MNZM</w:t>
      </w:r>
      <w:r w:rsidR="000D2648" w:rsidRPr="00D86903">
        <w:rPr>
          <w:rFonts w:ascii="Verdana" w:hAnsi="Verdana"/>
          <w:sz w:val="24"/>
          <w:szCs w:val="24"/>
        </w:rPr>
        <w:t xml:space="preserve"> PLY</w:t>
      </w:r>
    </w:p>
    <w:p w14:paraId="67706695" w14:textId="26862B15" w:rsidR="00442A6D" w:rsidRPr="00D86903" w:rsidRDefault="007F46F6" w:rsidP="004A76FC">
      <w:pPr>
        <w:spacing w:before="120" w:after="120"/>
        <w:rPr>
          <w:rFonts w:ascii="Verdana" w:hAnsi="Verdana"/>
          <w:sz w:val="24"/>
          <w:szCs w:val="24"/>
        </w:rPr>
      </w:pPr>
      <w:r w:rsidRPr="00D86903">
        <w:rPr>
          <w:rFonts w:ascii="Verdana" w:hAnsi="Verdana"/>
          <w:sz w:val="24"/>
          <w:szCs w:val="24"/>
        </w:rPr>
        <w:t>Te Tumu Whakarae | Chief Executive</w:t>
      </w:r>
    </w:p>
    <w:p w14:paraId="0592FDD0" w14:textId="09218F7A" w:rsidR="00162633" w:rsidRPr="00D86903" w:rsidRDefault="00246B21" w:rsidP="00076511">
      <w:pPr>
        <w:spacing w:before="120" w:after="120"/>
        <w:rPr>
          <w:rFonts w:ascii="Verdana" w:hAnsi="Verdana"/>
          <w:sz w:val="24"/>
          <w:szCs w:val="24"/>
        </w:rPr>
      </w:pPr>
      <w:r w:rsidRPr="00D86903">
        <w:rPr>
          <w:rFonts w:ascii="Verdana" w:hAnsi="Verdana"/>
          <w:sz w:val="24"/>
          <w:szCs w:val="24"/>
        </w:rPr>
        <w:t>Ministry of Disabled People</w:t>
      </w:r>
      <w:r w:rsidR="005F4AC5" w:rsidRPr="00D86903">
        <w:rPr>
          <w:rFonts w:ascii="Verdana" w:hAnsi="Verdana"/>
          <w:sz w:val="24"/>
          <w:szCs w:val="24"/>
        </w:rPr>
        <w:t xml:space="preserve"> - Whaikaha</w:t>
      </w:r>
    </w:p>
    <w:p w14:paraId="0EFC4321" w14:textId="77777777" w:rsidR="006C6CDE" w:rsidRDefault="006C6CDE" w:rsidP="00076511">
      <w:pPr>
        <w:spacing w:before="120" w:after="120"/>
      </w:pPr>
    </w:p>
    <w:p w14:paraId="06DA0FC6" w14:textId="76093FE3" w:rsidR="00162633" w:rsidRDefault="00162633" w:rsidP="00162633">
      <w:pPr>
        <w:spacing w:after="120"/>
        <w:sectPr w:rsidR="00162633" w:rsidSect="00BE52B6">
          <w:headerReference w:type="even" r:id="rId14"/>
          <w:headerReference w:type="default" r:id="rId15"/>
          <w:footerReference w:type="even" r:id="rId16"/>
          <w:headerReference w:type="first" r:id="rId17"/>
          <w:pgSz w:w="11906" w:h="16838"/>
          <w:pgMar w:top="1418" w:right="1134" w:bottom="1219" w:left="2268" w:header="709" w:footer="539" w:gutter="0"/>
          <w:cols w:space="708"/>
          <w:titlePg/>
          <w:docGrid w:linePitch="360"/>
        </w:sectPr>
      </w:pPr>
    </w:p>
    <w:p w14:paraId="39B296E7" w14:textId="37520E46" w:rsidR="00442A6D" w:rsidRPr="00A169B7" w:rsidRDefault="004A76FC" w:rsidP="00AA14F3">
      <w:pPr>
        <w:pStyle w:val="Heading1"/>
      </w:pPr>
      <w:r w:rsidRPr="00A169B7">
        <w:lastRenderedPageBreak/>
        <w:t xml:space="preserve">Our </w:t>
      </w:r>
      <w:r w:rsidR="0010188C">
        <w:t>y</w:t>
      </w:r>
      <w:r w:rsidR="005B63BE">
        <w:t>ear in numbers</w:t>
      </w:r>
    </w:p>
    <w:p w14:paraId="190FE0D5" w14:textId="3046D269" w:rsidR="000933C4" w:rsidRPr="00D86903" w:rsidRDefault="000933C4" w:rsidP="00D86903">
      <w:pPr>
        <w:spacing w:after="120" w:line="240" w:lineRule="auto"/>
        <w:rPr>
          <w:rFonts w:ascii="Verdana" w:hAnsi="Verdana"/>
          <w:i/>
          <w:iCs/>
          <w:sz w:val="24"/>
          <w:szCs w:val="24"/>
        </w:rPr>
      </w:pPr>
      <w:r w:rsidRPr="00D86903">
        <w:rPr>
          <w:rFonts w:ascii="Verdana" w:hAnsi="Verdana"/>
          <w:b/>
          <w:bCs/>
          <w:sz w:val="24"/>
          <w:szCs w:val="24"/>
        </w:rPr>
        <w:t>62,000</w:t>
      </w:r>
      <w:r w:rsidR="00D86903">
        <w:rPr>
          <w:rFonts w:ascii="Verdana" w:hAnsi="Verdana"/>
          <w:b/>
          <w:bCs/>
          <w:sz w:val="24"/>
          <w:szCs w:val="24"/>
        </w:rPr>
        <w:t xml:space="preserve"> </w:t>
      </w:r>
      <w:r w:rsidRPr="00D86903">
        <w:rPr>
          <w:rFonts w:ascii="Verdana" w:hAnsi="Verdana"/>
          <w:i/>
          <w:iCs/>
          <w:sz w:val="24"/>
          <w:szCs w:val="24"/>
        </w:rPr>
        <w:t>(approximately)</w:t>
      </w:r>
    </w:p>
    <w:p w14:paraId="1130F7E4" w14:textId="77777777" w:rsidR="000933C4" w:rsidRPr="00D86903" w:rsidRDefault="000933C4" w:rsidP="00712CB5">
      <w:pPr>
        <w:rPr>
          <w:rFonts w:ascii="Verdana" w:hAnsi="Verdana"/>
          <w:sz w:val="24"/>
          <w:szCs w:val="24"/>
        </w:rPr>
      </w:pPr>
      <w:r w:rsidRPr="00D86903">
        <w:rPr>
          <w:rFonts w:ascii="Verdana" w:hAnsi="Verdana"/>
          <w:sz w:val="24"/>
          <w:szCs w:val="24"/>
        </w:rPr>
        <w:t>New Zealanders supported by Whaikaha through Disability Support Services:</w:t>
      </w:r>
    </w:p>
    <w:p w14:paraId="1EA29543" w14:textId="77777777" w:rsidR="000933C4" w:rsidRPr="00D86903" w:rsidRDefault="000933C4" w:rsidP="00712CB5">
      <w:pPr>
        <w:pStyle w:val="ListParagraph"/>
        <w:numPr>
          <w:ilvl w:val="0"/>
          <w:numId w:val="57"/>
        </w:numPr>
        <w:rPr>
          <w:rFonts w:ascii="Verdana" w:hAnsi="Verdana"/>
          <w:sz w:val="24"/>
          <w:szCs w:val="24"/>
        </w:rPr>
      </w:pPr>
      <w:r w:rsidRPr="00D86903">
        <w:rPr>
          <w:rFonts w:ascii="Verdana" w:hAnsi="Verdana"/>
          <w:sz w:val="24"/>
          <w:szCs w:val="24"/>
        </w:rPr>
        <w:t>40 percent * have an intellectual disability</w:t>
      </w:r>
    </w:p>
    <w:p w14:paraId="5E44DDFD" w14:textId="77777777" w:rsidR="000933C4" w:rsidRPr="00D86903" w:rsidRDefault="000933C4" w:rsidP="00712CB5">
      <w:pPr>
        <w:pStyle w:val="ListParagraph"/>
        <w:numPr>
          <w:ilvl w:val="0"/>
          <w:numId w:val="57"/>
        </w:numPr>
        <w:rPr>
          <w:rFonts w:ascii="Verdana" w:hAnsi="Verdana"/>
          <w:sz w:val="24"/>
          <w:szCs w:val="24"/>
        </w:rPr>
      </w:pPr>
      <w:r w:rsidRPr="00D86903">
        <w:rPr>
          <w:rFonts w:ascii="Verdana" w:hAnsi="Verdana"/>
          <w:sz w:val="24"/>
          <w:szCs w:val="24"/>
        </w:rPr>
        <w:t>40 percent * have autism as their primary disability</w:t>
      </w:r>
    </w:p>
    <w:p w14:paraId="13052B06" w14:textId="77777777" w:rsidR="000933C4" w:rsidRPr="00D86903" w:rsidRDefault="000933C4" w:rsidP="00712CB5">
      <w:pPr>
        <w:pStyle w:val="ListParagraph"/>
        <w:numPr>
          <w:ilvl w:val="0"/>
          <w:numId w:val="57"/>
        </w:numPr>
        <w:rPr>
          <w:rFonts w:ascii="Verdana" w:hAnsi="Verdana"/>
          <w:sz w:val="24"/>
          <w:szCs w:val="24"/>
        </w:rPr>
      </w:pPr>
      <w:r w:rsidRPr="00D86903">
        <w:rPr>
          <w:rFonts w:ascii="Verdana" w:hAnsi="Verdana"/>
          <w:sz w:val="24"/>
          <w:szCs w:val="24"/>
        </w:rPr>
        <w:t xml:space="preserve">19 percent * have a physical disability </w:t>
      </w:r>
    </w:p>
    <w:p w14:paraId="419AF2C8" w14:textId="77777777" w:rsidR="000933C4" w:rsidRPr="00D86903" w:rsidRDefault="000933C4" w:rsidP="0092663C">
      <w:pPr>
        <w:spacing w:before="240" w:after="0"/>
        <w:rPr>
          <w:rFonts w:ascii="Verdana" w:hAnsi="Verdana"/>
          <w:b/>
          <w:bCs/>
          <w:sz w:val="24"/>
          <w:szCs w:val="24"/>
        </w:rPr>
      </w:pPr>
      <w:r w:rsidRPr="00D86903">
        <w:rPr>
          <w:rFonts w:ascii="Verdana" w:hAnsi="Verdana"/>
          <w:b/>
          <w:bCs/>
          <w:sz w:val="24"/>
          <w:szCs w:val="24"/>
        </w:rPr>
        <w:t>$2.28b</w:t>
      </w:r>
    </w:p>
    <w:p w14:paraId="7060C58F" w14:textId="77777777" w:rsidR="000933C4" w:rsidRPr="00D86903" w:rsidRDefault="000933C4" w:rsidP="00712CB5">
      <w:pPr>
        <w:spacing w:after="0" w:line="480" w:lineRule="auto"/>
        <w:rPr>
          <w:rFonts w:ascii="Verdana" w:hAnsi="Verdana"/>
          <w:sz w:val="24"/>
          <w:szCs w:val="24"/>
        </w:rPr>
      </w:pPr>
      <w:r w:rsidRPr="00D86903">
        <w:rPr>
          <w:rFonts w:ascii="Verdana" w:hAnsi="Verdana"/>
          <w:sz w:val="24"/>
          <w:szCs w:val="24"/>
        </w:rPr>
        <w:t>Disability Support Services delivered</w:t>
      </w:r>
    </w:p>
    <w:p w14:paraId="0D739E9A" w14:textId="77777777" w:rsidR="000933C4" w:rsidRPr="00D86903" w:rsidRDefault="000933C4" w:rsidP="0092663C">
      <w:pPr>
        <w:spacing w:before="240"/>
        <w:rPr>
          <w:rFonts w:ascii="Verdana" w:hAnsi="Verdana"/>
          <w:b/>
          <w:bCs/>
          <w:sz w:val="24"/>
          <w:szCs w:val="24"/>
        </w:rPr>
      </w:pPr>
      <w:r w:rsidRPr="00D86903">
        <w:rPr>
          <w:rFonts w:ascii="Verdana" w:hAnsi="Verdana"/>
          <w:b/>
          <w:bCs/>
          <w:sz w:val="24"/>
          <w:szCs w:val="24"/>
        </w:rPr>
        <w:t>18 sites</w:t>
      </w:r>
    </w:p>
    <w:p w14:paraId="27982E2C" w14:textId="77777777" w:rsidR="000933C4" w:rsidRPr="00D86903" w:rsidRDefault="000933C4" w:rsidP="00712CB5">
      <w:pPr>
        <w:spacing w:after="0"/>
        <w:rPr>
          <w:rFonts w:ascii="Verdana" w:hAnsi="Verdana"/>
          <w:sz w:val="24"/>
          <w:szCs w:val="24"/>
        </w:rPr>
      </w:pPr>
      <w:r w:rsidRPr="00D86903">
        <w:rPr>
          <w:rFonts w:ascii="Verdana" w:hAnsi="Verdana"/>
          <w:sz w:val="24"/>
          <w:szCs w:val="24"/>
        </w:rPr>
        <w:t>15 x Needs Assessment and Service Coordination (NASC) sites</w:t>
      </w:r>
    </w:p>
    <w:p w14:paraId="1430189E" w14:textId="77777777" w:rsidR="000933C4" w:rsidRPr="00D86903" w:rsidRDefault="000933C4" w:rsidP="00712CB5">
      <w:pPr>
        <w:spacing w:after="0"/>
        <w:rPr>
          <w:rFonts w:ascii="Verdana" w:hAnsi="Verdana"/>
          <w:sz w:val="24"/>
          <w:szCs w:val="24"/>
        </w:rPr>
      </w:pPr>
      <w:r w:rsidRPr="00D86903">
        <w:rPr>
          <w:rFonts w:ascii="Verdana" w:hAnsi="Verdana"/>
          <w:sz w:val="24"/>
          <w:szCs w:val="24"/>
        </w:rPr>
        <w:t>&amp;</w:t>
      </w:r>
    </w:p>
    <w:p w14:paraId="142D1595" w14:textId="77777777" w:rsidR="000933C4" w:rsidRPr="00D86903" w:rsidRDefault="000933C4" w:rsidP="00712CB5">
      <w:pPr>
        <w:spacing w:after="0"/>
        <w:rPr>
          <w:rFonts w:ascii="Verdana" w:hAnsi="Verdana"/>
          <w:sz w:val="24"/>
          <w:szCs w:val="24"/>
        </w:rPr>
      </w:pPr>
      <w:r w:rsidRPr="00D86903">
        <w:rPr>
          <w:rFonts w:ascii="Verdana" w:hAnsi="Verdana"/>
          <w:sz w:val="24"/>
          <w:szCs w:val="24"/>
        </w:rPr>
        <w:t xml:space="preserve">3 x Enabling Good Lives sites </w:t>
      </w:r>
    </w:p>
    <w:p w14:paraId="20A1A0BD" w14:textId="77777777" w:rsidR="000933C4" w:rsidRPr="00D86903" w:rsidRDefault="000933C4" w:rsidP="00712CB5">
      <w:pPr>
        <w:spacing w:after="0"/>
        <w:rPr>
          <w:rFonts w:ascii="Verdana" w:hAnsi="Verdana"/>
          <w:sz w:val="24"/>
          <w:szCs w:val="24"/>
        </w:rPr>
      </w:pPr>
      <w:r w:rsidRPr="00D86903">
        <w:rPr>
          <w:rFonts w:ascii="Verdana" w:hAnsi="Verdana"/>
          <w:sz w:val="24"/>
          <w:szCs w:val="24"/>
        </w:rPr>
        <w:t>across NZ</w:t>
      </w:r>
    </w:p>
    <w:p w14:paraId="71C4FB5A" w14:textId="77777777" w:rsidR="000933C4" w:rsidRPr="00D86903" w:rsidRDefault="000933C4" w:rsidP="0092663C">
      <w:pPr>
        <w:spacing w:before="240" w:after="0"/>
        <w:rPr>
          <w:rFonts w:ascii="Verdana" w:hAnsi="Verdana"/>
          <w:b/>
          <w:bCs/>
          <w:sz w:val="24"/>
          <w:szCs w:val="24"/>
        </w:rPr>
      </w:pPr>
      <w:r w:rsidRPr="00D86903">
        <w:rPr>
          <w:rFonts w:ascii="Verdana" w:hAnsi="Verdana"/>
          <w:b/>
          <w:bCs/>
          <w:sz w:val="24"/>
          <w:szCs w:val="24"/>
        </w:rPr>
        <w:t>Over 47k+</w:t>
      </w:r>
    </w:p>
    <w:p w14:paraId="2CEBACA6" w14:textId="77777777" w:rsidR="000933C4" w:rsidRPr="00D86903" w:rsidRDefault="000933C4" w:rsidP="00712CB5">
      <w:pPr>
        <w:spacing w:line="480" w:lineRule="auto"/>
        <w:rPr>
          <w:rFonts w:ascii="Verdana" w:hAnsi="Verdana"/>
          <w:sz w:val="24"/>
          <w:szCs w:val="24"/>
        </w:rPr>
      </w:pPr>
      <w:r w:rsidRPr="00D86903">
        <w:rPr>
          <w:rFonts w:ascii="Verdana" w:hAnsi="Verdana"/>
          <w:sz w:val="24"/>
          <w:szCs w:val="24"/>
        </w:rPr>
        <w:t>people accessed Equipment Modification Services</w:t>
      </w:r>
    </w:p>
    <w:p w14:paraId="1754C086" w14:textId="77777777" w:rsidR="000933C4" w:rsidRPr="00D86903" w:rsidRDefault="000933C4" w:rsidP="0092663C">
      <w:pPr>
        <w:spacing w:before="240" w:after="0"/>
        <w:rPr>
          <w:rFonts w:ascii="Verdana" w:hAnsi="Verdana"/>
          <w:b/>
          <w:bCs/>
          <w:sz w:val="24"/>
          <w:szCs w:val="24"/>
        </w:rPr>
      </w:pPr>
      <w:r w:rsidRPr="00D86903">
        <w:rPr>
          <w:rFonts w:ascii="Verdana" w:hAnsi="Verdana"/>
          <w:b/>
          <w:bCs/>
          <w:sz w:val="24"/>
          <w:szCs w:val="24"/>
        </w:rPr>
        <w:t>31 Child Development Services (CDS) in Aotearoa</w:t>
      </w:r>
    </w:p>
    <w:p w14:paraId="296A9113" w14:textId="77777777" w:rsidR="000933C4" w:rsidRPr="00D86903" w:rsidRDefault="000933C4" w:rsidP="00712CB5">
      <w:pPr>
        <w:rPr>
          <w:rFonts w:ascii="Verdana" w:hAnsi="Verdana"/>
          <w:sz w:val="24"/>
          <w:szCs w:val="24"/>
        </w:rPr>
      </w:pPr>
      <w:r w:rsidRPr="00D86903">
        <w:rPr>
          <w:rFonts w:ascii="Verdana" w:hAnsi="Verdana"/>
          <w:sz w:val="24"/>
          <w:szCs w:val="24"/>
        </w:rPr>
        <w:t>providing early intervention and developmental support to children and rangatahi.</w:t>
      </w:r>
    </w:p>
    <w:p w14:paraId="784C48CF" w14:textId="77777777" w:rsidR="000933C4" w:rsidRPr="00D86903" w:rsidRDefault="000933C4" w:rsidP="00712CB5">
      <w:pPr>
        <w:rPr>
          <w:rFonts w:ascii="Verdana" w:hAnsi="Verdana"/>
          <w:sz w:val="24"/>
          <w:szCs w:val="24"/>
        </w:rPr>
      </w:pPr>
      <w:r w:rsidRPr="00D86903">
        <w:rPr>
          <w:rFonts w:ascii="Verdana" w:hAnsi="Verdana"/>
          <w:sz w:val="24"/>
          <w:szCs w:val="24"/>
        </w:rPr>
        <w:t>16,000 seen by CDS</w:t>
      </w:r>
    </w:p>
    <w:p w14:paraId="0827C219" w14:textId="77777777" w:rsidR="000933C4" w:rsidRPr="00D86903" w:rsidRDefault="000933C4" w:rsidP="00654EFC">
      <w:pPr>
        <w:spacing w:before="240"/>
        <w:rPr>
          <w:rFonts w:ascii="Verdana" w:hAnsi="Verdana"/>
          <w:b/>
          <w:bCs/>
          <w:sz w:val="24"/>
          <w:szCs w:val="24"/>
        </w:rPr>
      </w:pPr>
      <w:r w:rsidRPr="00D86903">
        <w:rPr>
          <w:rFonts w:ascii="Verdana" w:hAnsi="Verdana"/>
          <w:b/>
          <w:bCs/>
          <w:sz w:val="24"/>
          <w:szCs w:val="24"/>
        </w:rPr>
        <w:t>$2.65m</w:t>
      </w:r>
    </w:p>
    <w:p w14:paraId="784DF253" w14:textId="77777777" w:rsidR="000933C4" w:rsidRPr="00D86903" w:rsidRDefault="000933C4" w:rsidP="00712CB5">
      <w:pPr>
        <w:rPr>
          <w:rFonts w:ascii="Verdana" w:hAnsi="Verdana"/>
          <w:sz w:val="24"/>
          <w:szCs w:val="24"/>
        </w:rPr>
      </w:pPr>
      <w:r w:rsidRPr="00D86903">
        <w:rPr>
          <w:rFonts w:ascii="Verdana" w:hAnsi="Verdana"/>
          <w:sz w:val="24"/>
          <w:szCs w:val="24"/>
        </w:rPr>
        <w:t>allocated to transformation initiatives across disabled person/whānau-led facilitation services, testing alternatives to NASC facilitation services for family wellbeing/respite, building the peer support network and evidence base, and four My Home, My Choice initiatives.</w:t>
      </w:r>
    </w:p>
    <w:p w14:paraId="4D5C94E9" w14:textId="77777777" w:rsidR="000933C4" w:rsidRPr="00D86903" w:rsidRDefault="000933C4" w:rsidP="00654EFC">
      <w:pPr>
        <w:spacing w:before="240" w:after="0"/>
        <w:rPr>
          <w:rFonts w:ascii="Verdana" w:hAnsi="Verdana"/>
          <w:b/>
          <w:bCs/>
          <w:sz w:val="24"/>
          <w:szCs w:val="24"/>
        </w:rPr>
      </w:pPr>
      <w:r w:rsidRPr="00D86903">
        <w:rPr>
          <w:rFonts w:ascii="Verdana" w:hAnsi="Verdana"/>
          <w:b/>
          <w:bCs/>
          <w:sz w:val="24"/>
          <w:szCs w:val="24"/>
        </w:rPr>
        <w:t>Number of disabled people in Aotearoa</w:t>
      </w:r>
    </w:p>
    <w:p w14:paraId="764DBF86" w14:textId="0E530B85" w:rsidR="00232D16" w:rsidRPr="00D86903" w:rsidRDefault="00232D16" w:rsidP="00654EFC">
      <w:pPr>
        <w:spacing w:before="120" w:after="0"/>
        <w:rPr>
          <w:rFonts w:ascii="Verdana" w:hAnsi="Verdana"/>
          <w:sz w:val="24"/>
          <w:szCs w:val="24"/>
        </w:rPr>
      </w:pPr>
      <w:r w:rsidRPr="00D86903">
        <w:rPr>
          <w:rFonts w:ascii="Verdana" w:hAnsi="Verdana"/>
          <w:sz w:val="24"/>
          <w:szCs w:val="24"/>
        </w:rPr>
        <w:t>Total of 1.1 million</w:t>
      </w:r>
      <w:r w:rsidR="00043597" w:rsidRPr="00D86903">
        <w:rPr>
          <w:rFonts w:ascii="Verdana" w:hAnsi="Verdana"/>
          <w:sz w:val="24"/>
          <w:szCs w:val="24"/>
        </w:rPr>
        <w:t xml:space="preserve"> / 24% of all New Zealanders</w:t>
      </w:r>
    </w:p>
    <w:p w14:paraId="0BB40E58" w14:textId="488C2812" w:rsidR="004F6DE5" w:rsidRPr="00D86903" w:rsidRDefault="004F6DE5" w:rsidP="00654EFC">
      <w:pPr>
        <w:spacing w:before="240"/>
        <w:rPr>
          <w:rFonts w:ascii="Verdana" w:hAnsi="Verdana"/>
          <w:sz w:val="24"/>
          <w:szCs w:val="24"/>
        </w:rPr>
      </w:pPr>
      <w:r w:rsidRPr="00D86903">
        <w:rPr>
          <w:rFonts w:ascii="Verdana" w:hAnsi="Verdana"/>
          <w:b/>
          <w:bCs/>
          <w:sz w:val="24"/>
          <w:szCs w:val="24"/>
        </w:rPr>
        <w:t>42%</w:t>
      </w:r>
      <w:r w:rsidR="00D662A2">
        <w:rPr>
          <w:rFonts w:ascii="Verdana" w:hAnsi="Verdana"/>
          <w:b/>
          <w:bCs/>
          <w:sz w:val="24"/>
          <w:szCs w:val="24"/>
        </w:rPr>
        <w:t xml:space="preserve"> </w:t>
      </w:r>
      <w:r w:rsidRPr="00D86903">
        <w:rPr>
          <w:rFonts w:ascii="Verdana" w:hAnsi="Verdana"/>
          <w:sz w:val="24"/>
          <w:szCs w:val="24"/>
        </w:rPr>
        <w:t>of our kaimahi/staff identify as disabled</w:t>
      </w:r>
    </w:p>
    <w:p w14:paraId="376CDA37" w14:textId="4255E9FE" w:rsidR="000933C4" w:rsidRPr="00D86903" w:rsidRDefault="000933C4" w:rsidP="00654EFC">
      <w:pPr>
        <w:spacing w:before="240" w:after="0"/>
        <w:rPr>
          <w:rFonts w:ascii="Verdana" w:hAnsi="Verdana"/>
          <w:b/>
          <w:bCs/>
          <w:sz w:val="24"/>
          <w:szCs w:val="24"/>
        </w:rPr>
      </w:pPr>
      <w:r w:rsidRPr="00D86903">
        <w:rPr>
          <w:rFonts w:ascii="Verdana" w:hAnsi="Verdana"/>
          <w:b/>
          <w:bCs/>
          <w:sz w:val="24"/>
          <w:szCs w:val="24"/>
        </w:rPr>
        <w:t>Pay gap</w:t>
      </w:r>
    </w:p>
    <w:p w14:paraId="65FC4B04" w14:textId="77777777" w:rsidR="000933C4" w:rsidRPr="00D86903" w:rsidRDefault="000933C4" w:rsidP="00712CB5">
      <w:pPr>
        <w:rPr>
          <w:rFonts w:ascii="Verdana" w:hAnsi="Verdana"/>
          <w:sz w:val="24"/>
          <w:szCs w:val="24"/>
        </w:rPr>
      </w:pPr>
      <w:r w:rsidRPr="00D86903">
        <w:rPr>
          <w:rFonts w:ascii="Verdana" w:hAnsi="Verdana"/>
          <w:sz w:val="24"/>
          <w:szCs w:val="24"/>
        </w:rPr>
        <w:t>Gender Pay Gap is 6.9%</w:t>
      </w:r>
    </w:p>
    <w:p w14:paraId="1AD6CCE5" w14:textId="77777777" w:rsidR="000933C4" w:rsidRPr="00D86903" w:rsidRDefault="000933C4" w:rsidP="00712CB5">
      <w:pPr>
        <w:rPr>
          <w:rFonts w:ascii="Verdana" w:hAnsi="Verdana"/>
          <w:sz w:val="24"/>
          <w:szCs w:val="24"/>
        </w:rPr>
      </w:pPr>
      <w:r w:rsidRPr="00D86903">
        <w:rPr>
          <w:rFonts w:ascii="Verdana" w:hAnsi="Verdana"/>
          <w:sz w:val="24"/>
          <w:szCs w:val="24"/>
        </w:rPr>
        <w:t>Māori Pay Gap is 4.0%</w:t>
      </w:r>
    </w:p>
    <w:p w14:paraId="3D7F2B02" w14:textId="77777777" w:rsidR="000933C4" w:rsidRPr="00D86903" w:rsidRDefault="000933C4" w:rsidP="00712CB5">
      <w:pPr>
        <w:rPr>
          <w:rFonts w:ascii="Verdana" w:hAnsi="Verdana"/>
          <w:sz w:val="24"/>
          <w:szCs w:val="24"/>
        </w:rPr>
      </w:pPr>
      <w:r w:rsidRPr="00D86903">
        <w:rPr>
          <w:rFonts w:ascii="Verdana" w:hAnsi="Verdana"/>
          <w:sz w:val="24"/>
          <w:szCs w:val="24"/>
        </w:rPr>
        <w:t>Asian Pay Gap is 12.6%</w:t>
      </w:r>
    </w:p>
    <w:p w14:paraId="05846C37" w14:textId="77777777" w:rsidR="004F6DE5" w:rsidRPr="00D86903" w:rsidRDefault="004F6DE5" w:rsidP="00654EFC">
      <w:pPr>
        <w:spacing w:before="240" w:after="0"/>
        <w:rPr>
          <w:rFonts w:ascii="Verdana" w:hAnsi="Verdana"/>
          <w:b/>
          <w:bCs/>
          <w:sz w:val="24"/>
          <w:szCs w:val="24"/>
        </w:rPr>
      </w:pPr>
      <w:r w:rsidRPr="00D86903">
        <w:rPr>
          <w:rFonts w:ascii="Verdana" w:hAnsi="Verdana"/>
          <w:b/>
          <w:bCs/>
          <w:sz w:val="24"/>
          <w:szCs w:val="24"/>
        </w:rPr>
        <w:lastRenderedPageBreak/>
        <w:t>Causes of impairment</w:t>
      </w:r>
    </w:p>
    <w:p w14:paraId="2CEF20AB" w14:textId="390EAEE8" w:rsidR="00712CB5" w:rsidRPr="00D86903" w:rsidRDefault="0073405A" w:rsidP="004F6DE5">
      <w:pPr>
        <w:spacing w:after="0"/>
        <w:rPr>
          <w:rFonts w:ascii="Verdana" w:hAnsi="Verdana"/>
          <w:sz w:val="24"/>
          <w:szCs w:val="24"/>
        </w:rPr>
      </w:pPr>
      <w:r w:rsidRPr="00D86903">
        <w:rPr>
          <w:rFonts w:ascii="Verdana" w:hAnsi="Verdana"/>
          <w:sz w:val="24"/>
          <w:szCs w:val="24"/>
        </w:rPr>
        <w:t>Disease or illness - 41%</w:t>
      </w:r>
    </w:p>
    <w:p w14:paraId="5871A7F5" w14:textId="6D38BF57" w:rsidR="00791FA1" w:rsidRPr="00D86903" w:rsidRDefault="00791FA1" w:rsidP="004F6DE5">
      <w:pPr>
        <w:spacing w:after="0"/>
        <w:rPr>
          <w:rFonts w:ascii="Verdana" w:hAnsi="Verdana"/>
          <w:sz w:val="24"/>
          <w:szCs w:val="24"/>
        </w:rPr>
      </w:pPr>
      <w:r w:rsidRPr="00D86903">
        <w:rPr>
          <w:rFonts w:ascii="Verdana" w:hAnsi="Verdana"/>
          <w:sz w:val="24"/>
          <w:szCs w:val="24"/>
        </w:rPr>
        <w:t>Accident or injury - 31%</w:t>
      </w:r>
    </w:p>
    <w:p w14:paraId="4A495CD0" w14:textId="2AF986AD" w:rsidR="00791FA1" w:rsidRPr="00D86903" w:rsidRDefault="00791FA1" w:rsidP="004F6DE5">
      <w:pPr>
        <w:spacing w:after="0"/>
        <w:rPr>
          <w:rFonts w:ascii="Verdana" w:hAnsi="Verdana"/>
          <w:sz w:val="24"/>
          <w:szCs w:val="24"/>
        </w:rPr>
      </w:pPr>
      <w:r w:rsidRPr="00D86903">
        <w:rPr>
          <w:rFonts w:ascii="Verdana" w:hAnsi="Verdana"/>
          <w:sz w:val="24"/>
          <w:szCs w:val="24"/>
        </w:rPr>
        <w:t>Ageing - 28%</w:t>
      </w:r>
    </w:p>
    <w:p w14:paraId="23ADCA79" w14:textId="6E3F8C34" w:rsidR="00791FA1" w:rsidRPr="00D86903" w:rsidRDefault="00791FA1" w:rsidP="004F6DE5">
      <w:pPr>
        <w:spacing w:after="0"/>
        <w:rPr>
          <w:rFonts w:ascii="Verdana" w:hAnsi="Verdana"/>
          <w:sz w:val="24"/>
          <w:szCs w:val="24"/>
        </w:rPr>
      </w:pPr>
      <w:r w:rsidRPr="00D86903">
        <w:rPr>
          <w:rFonts w:ascii="Verdana" w:hAnsi="Verdana"/>
          <w:sz w:val="24"/>
          <w:szCs w:val="24"/>
        </w:rPr>
        <w:t>Existing from birth - 14%</w:t>
      </w:r>
    </w:p>
    <w:p w14:paraId="5AA1B797" w14:textId="77777777" w:rsidR="004F6DE5" w:rsidRPr="00D86903" w:rsidRDefault="004F6DE5" w:rsidP="00654EFC">
      <w:pPr>
        <w:pStyle w:val="ListBullet"/>
        <w:numPr>
          <w:ilvl w:val="0"/>
          <w:numId w:val="0"/>
        </w:numPr>
        <w:spacing w:before="240" w:after="0" w:line="360" w:lineRule="atLeast"/>
        <w:rPr>
          <w:rFonts w:ascii="Verdana" w:hAnsi="Verdana"/>
          <w:sz w:val="24"/>
          <w:szCs w:val="24"/>
        </w:rPr>
      </w:pPr>
      <w:r w:rsidRPr="00D86903">
        <w:rPr>
          <w:rFonts w:ascii="Verdana" w:hAnsi="Verdana"/>
          <w:b/>
          <w:bCs/>
          <w:sz w:val="24"/>
          <w:szCs w:val="24"/>
        </w:rPr>
        <w:t xml:space="preserve">The three most common impairment </w:t>
      </w:r>
      <w:proofErr w:type="gramStart"/>
      <w:r w:rsidRPr="00D86903">
        <w:rPr>
          <w:rFonts w:ascii="Verdana" w:hAnsi="Verdana"/>
          <w:b/>
          <w:bCs/>
          <w:sz w:val="24"/>
          <w:szCs w:val="24"/>
        </w:rPr>
        <w:t>types</w:t>
      </w:r>
      <w:proofErr w:type="gramEnd"/>
      <w:r w:rsidRPr="00D86903">
        <w:rPr>
          <w:rFonts w:ascii="Verdana" w:hAnsi="Verdana"/>
          <w:b/>
          <w:bCs/>
          <w:sz w:val="24"/>
          <w:szCs w:val="24"/>
        </w:rPr>
        <w:t xml:space="preserve"> New Zealanders experienced</w:t>
      </w:r>
      <w:r w:rsidRPr="00D86903">
        <w:rPr>
          <w:rFonts w:ascii="Verdana" w:hAnsi="Verdana"/>
          <w:sz w:val="24"/>
          <w:szCs w:val="24"/>
        </w:rPr>
        <w:t>:</w:t>
      </w:r>
    </w:p>
    <w:p w14:paraId="476F63DD" w14:textId="15F1537C" w:rsidR="00EE379F" w:rsidRPr="00D86903" w:rsidRDefault="004F6DE5" w:rsidP="00EF0EDA">
      <w:pPr>
        <w:pStyle w:val="ListBullet"/>
        <w:numPr>
          <w:ilvl w:val="0"/>
          <w:numId w:val="0"/>
        </w:numPr>
        <w:spacing w:after="0" w:line="360" w:lineRule="atLeast"/>
        <w:rPr>
          <w:rFonts w:ascii="Verdana" w:hAnsi="Verdana"/>
          <w:sz w:val="24"/>
          <w:szCs w:val="24"/>
        </w:rPr>
      </w:pPr>
      <w:r w:rsidRPr="00D86903">
        <w:rPr>
          <w:rFonts w:ascii="Verdana" w:hAnsi="Verdana"/>
          <w:sz w:val="24"/>
          <w:szCs w:val="24"/>
        </w:rPr>
        <w:t xml:space="preserve">were mobility </w:t>
      </w:r>
      <w:r w:rsidR="00EE379F" w:rsidRPr="00D86903">
        <w:rPr>
          <w:rFonts w:ascii="Verdana" w:hAnsi="Verdana"/>
          <w:sz w:val="24"/>
          <w:szCs w:val="24"/>
        </w:rPr>
        <w:t xml:space="preserve">- </w:t>
      </w:r>
      <w:r w:rsidRPr="00D86903">
        <w:rPr>
          <w:rFonts w:ascii="Verdana" w:hAnsi="Verdana"/>
          <w:sz w:val="24"/>
          <w:szCs w:val="24"/>
        </w:rPr>
        <w:t xml:space="preserve">13 </w:t>
      </w:r>
      <w:r w:rsidR="00247097" w:rsidRPr="00D86903">
        <w:rPr>
          <w:rFonts w:ascii="Verdana" w:hAnsi="Verdana"/>
          <w:sz w:val="24"/>
          <w:szCs w:val="24"/>
        </w:rPr>
        <w:t>%</w:t>
      </w:r>
    </w:p>
    <w:p w14:paraId="6BAE25C6" w14:textId="259B432A" w:rsidR="00EE379F" w:rsidRPr="00D86903" w:rsidRDefault="004F6DE5" w:rsidP="00EF0EDA">
      <w:pPr>
        <w:pStyle w:val="ListBullet"/>
        <w:numPr>
          <w:ilvl w:val="0"/>
          <w:numId w:val="0"/>
        </w:numPr>
        <w:spacing w:after="0" w:line="360" w:lineRule="atLeast"/>
        <w:rPr>
          <w:rFonts w:ascii="Verdana" w:hAnsi="Verdana"/>
          <w:sz w:val="24"/>
          <w:szCs w:val="24"/>
        </w:rPr>
      </w:pPr>
      <w:r w:rsidRPr="00D86903">
        <w:rPr>
          <w:rFonts w:ascii="Verdana" w:hAnsi="Verdana"/>
          <w:sz w:val="24"/>
          <w:szCs w:val="24"/>
        </w:rPr>
        <w:t xml:space="preserve">hearing </w:t>
      </w:r>
      <w:r w:rsidR="00EE379F" w:rsidRPr="00D86903">
        <w:rPr>
          <w:rFonts w:ascii="Verdana" w:hAnsi="Verdana"/>
          <w:sz w:val="24"/>
          <w:szCs w:val="24"/>
        </w:rPr>
        <w:t xml:space="preserve">- </w:t>
      </w:r>
      <w:r w:rsidRPr="00D86903">
        <w:rPr>
          <w:rFonts w:ascii="Verdana" w:hAnsi="Verdana"/>
          <w:sz w:val="24"/>
          <w:szCs w:val="24"/>
        </w:rPr>
        <w:t xml:space="preserve">9 </w:t>
      </w:r>
      <w:r w:rsidR="00247097" w:rsidRPr="00D86903">
        <w:rPr>
          <w:rFonts w:ascii="Verdana" w:hAnsi="Verdana"/>
          <w:sz w:val="24"/>
          <w:szCs w:val="24"/>
        </w:rPr>
        <w:t>%</w:t>
      </w:r>
    </w:p>
    <w:p w14:paraId="090D0163" w14:textId="29458CDB" w:rsidR="004F6DE5" w:rsidRPr="00D86903" w:rsidRDefault="004F6DE5" w:rsidP="00EF0EDA">
      <w:pPr>
        <w:pStyle w:val="ListBullet"/>
        <w:numPr>
          <w:ilvl w:val="0"/>
          <w:numId w:val="0"/>
        </w:numPr>
        <w:spacing w:after="0" w:line="360" w:lineRule="atLeast"/>
        <w:rPr>
          <w:rFonts w:ascii="Verdana" w:hAnsi="Verdana"/>
          <w:sz w:val="24"/>
          <w:szCs w:val="24"/>
        </w:rPr>
      </w:pPr>
      <w:r w:rsidRPr="00D86903">
        <w:rPr>
          <w:rFonts w:ascii="Verdana" w:hAnsi="Verdana"/>
          <w:sz w:val="24"/>
          <w:szCs w:val="24"/>
        </w:rPr>
        <w:t xml:space="preserve">agility </w:t>
      </w:r>
      <w:r w:rsidR="00EE379F" w:rsidRPr="00D86903">
        <w:rPr>
          <w:rFonts w:ascii="Verdana" w:hAnsi="Verdana"/>
          <w:sz w:val="24"/>
          <w:szCs w:val="24"/>
        </w:rPr>
        <w:t xml:space="preserve">- </w:t>
      </w:r>
      <w:r w:rsidRPr="00D86903">
        <w:rPr>
          <w:rFonts w:ascii="Verdana" w:hAnsi="Verdana"/>
          <w:sz w:val="24"/>
          <w:szCs w:val="24"/>
        </w:rPr>
        <w:t xml:space="preserve">7 </w:t>
      </w:r>
      <w:r w:rsidR="00247097" w:rsidRPr="00D86903">
        <w:rPr>
          <w:rFonts w:ascii="Verdana" w:hAnsi="Verdana"/>
          <w:sz w:val="24"/>
          <w:szCs w:val="24"/>
        </w:rPr>
        <w:t>%</w:t>
      </w:r>
    </w:p>
    <w:p w14:paraId="7F1C6692" w14:textId="77777777" w:rsidR="004F6DE5" w:rsidRPr="00D86903" w:rsidRDefault="004F6DE5" w:rsidP="00654EFC">
      <w:pPr>
        <w:spacing w:before="240" w:after="0"/>
        <w:rPr>
          <w:rFonts w:ascii="Verdana" w:hAnsi="Verdana"/>
          <w:sz w:val="24"/>
          <w:szCs w:val="24"/>
        </w:rPr>
      </w:pPr>
      <w:r w:rsidRPr="00D86903">
        <w:rPr>
          <w:rFonts w:ascii="Verdana" w:hAnsi="Verdana"/>
          <w:b/>
          <w:bCs/>
          <w:sz w:val="24"/>
          <w:szCs w:val="24"/>
        </w:rPr>
        <w:t>Disability rates by ethnicity were</w:t>
      </w:r>
      <w:r w:rsidRPr="00D86903">
        <w:rPr>
          <w:rFonts w:ascii="Verdana" w:hAnsi="Verdana"/>
          <w:sz w:val="24"/>
          <w:szCs w:val="24"/>
        </w:rPr>
        <w:t>:</w:t>
      </w:r>
    </w:p>
    <w:p w14:paraId="7F97F7B4" w14:textId="77777777" w:rsidR="004F6DE5" w:rsidRPr="00D86903" w:rsidRDefault="004F6DE5" w:rsidP="00EF0EDA">
      <w:pPr>
        <w:spacing w:after="0"/>
        <w:rPr>
          <w:rFonts w:ascii="Verdana" w:hAnsi="Verdana"/>
          <w:sz w:val="24"/>
          <w:szCs w:val="24"/>
        </w:rPr>
      </w:pPr>
      <w:r w:rsidRPr="00D86903">
        <w:rPr>
          <w:rFonts w:ascii="Verdana" w:hAnsi="Verdana"/>
          <w:sz w:val="24"/>
          <w:szCs w:val="24"/>
        </w:rPr>
        <w:t>Māori – 32%</w:t>
      </w:r>
    </w:p>
    <w:p w14:paraId="0406C096" w14:textId="77777777" w:rsidR="004F6DE5" w:rsidRPr="00D86903" w:rsidRDefault="004F6DE5" w:rsidP="00EF0EDA">
      <w:pPr>
        <w:spacing w:after="0"/>
        <w:rPr>
          <w:rFonts w:ascii="Verdana" w:hAnsi="Verdana"/>
          <w:sz w:val="24"/>
          <w:szCs w:val="24"/>
        </w:rPr>
      </w:pPr>
      <w:r w:rsidRPr="00D86903">
        <w:rPr>
          <w:rFonts w:ascii="Verdana" w:hAnsi="Verdana"/>
          <w:sz w:val="24"/>
          <w:szCs w:val="24"/>
        </w:rPr>
        <w:t>European – 24%</w:t>
      </w:r>
    </w:p>
    <w:p w14:paraId="1216E847" w14:textId="77777777" w:rsidR="004F6DE5" w:rsidRPr="00D86903" w:rsidRDefault="004F6DE5" w:rsidP="00EF0EDA">
      <w:pPr>
        <w:spacing w:after="0"/>
        <w:rPr>
          <w:rFonts w:ascii="Verdana" w:hAnsi="Verdana"/>
          <w:sz w:val="24"/>
          <w:szCs w:val="24"/>
        </w:rPr>
      </w:pPr>
      <w:r w:rsidRPr="00D86903">
        <w:rPr>
          <w:rFonts w:ascii="Verdana" w:hAnsi="Verdana"/>
          <w:sz w:val="24"/>
          <w:szCs w:val="24"/>
        </w:rPr>
        <w:t>Pacific peoples – 26%</w:t>
      </w:r>
    </w:p>
    <w:p w14:paraId="13D99E99" w14:textId="77777777" w:rsidR="004F6DE5" w:rsidRPr="00D86903" w:rsidRDefault="004F6DE5" w:rsidP="00EF0EDA">
      <w:pPr>
        <w:spacing w:after="0"/>
        <w:rPr>
          <w:rFonts w:ascii="Verdana" w:hAnsi="Verdana"/>
          <w:sz w:val="24"/>
          <w:szCs w:val="24"/>
        </w:rPr>
      </w:pPr>
      <w:r w:rsidRPr="00D86903">
        <w:rPr>
          <w:rFonts w:ascii="Verdana" w:hAnsi="Verdana"/>
          <w:sz w:val="24"/>
          <w:szCs w:val="24"/>
        </w:rPr>
        <w:t>Asian – 17%</w:t>
      </w:r>
    </w:p>
    <w:p w14:paraId="4918B9BA" w14:textId="0F308FD0" w:rsidR="004F6DE5" w:rsidRPr="00D86903" w:rsidRDefault="004F6DE5" w:rsidP="00654EFC">
      <w:pPr>
        <w:spacing w:before="240" w:after="0"/>
        <w:rPr>
          <w:rFonts w:ascii="Verdana" w:hAnsi="Verdana"/>
          <w:sz w:val="24"/>
          <w:szCs w:val="24"/>
        </w:rPr>
      </w:pPr>
      <w:r w:rsidRPr="00D86903">
        <w:rPr>
          <w:rFonts w:ascii="Verdana" w:hAnsi="Verdana"/>
          <w:b/>
          <w:bCs/>
          <w:sz w:val="24"/>
          <w:szCs w:val="24"/>
        </w:rPr>
        <w:t>$1m</w:t>
      </w:r>
      <w:r w:rsidR="00247097" w:rsidRPr="00D86903">
        <w:rPr>
          <w:rFonts w:ascii="Verdana" w:hAnsi="Verdana"/>
          <w:b/>
          <w:bCs/>
          <w:sz w:val="24"/>
          <w:szCs w:val="24"/>
        </w:rPr>
        <w:t xml:space="preserve"> </w:t>
      </w:r>
      <w:r w:rsidRPr="00D86903">
        <w:rPr>
          <w:rFonts w:ascii="Verdana" w:hAnsi="Verdana"/>
          <w:sz w:val="24"/>
          <w:szCs w:val="24"/>
        </w:rPr>
        <w:t>Investment to build community capacity and capability in four regions</w:t>
      </w:r>
    </w:p>
    <w:p w14:paraId="670312A3" w14:textId="1F789407" w:rsidR="004F6DE5" w:rsidRPr="00D86903" w:rsidRDefault="004F6DE5" w:rsidP="00654EFC">
      <w:pPr>
        <w:spacing w:before="240" w:after="0"/>
        <w:rPr>
          <w:rFonts w:ascii="Verdana" w:hAnsi="Verdana"/>
          <w:sz w:val="24"/>
          <w:szCs w:val="24"/>
        </w:rPr>
      </w:pPr>
      <w:r w:rsidRPr="00D86903">
        <w:rPr>
          <w:rFonts w:ascii="Verdana" w:hAnsi="Verdana"/>
          <w:b/>
          <w:bCs/>
          <w:sz w:val="24"/>
          <w:szCs w:val="24"/>
        </w:rPr>
        <w:t>20 talanoa sessions</w:t>
      </w:r>
      <w:r w:rsidR="00247097" w:rsidRPr="00D86903">
        <w:rPr>
          <w:rFonts w:ascii="Verdana" w:hAnsi="Verdana"/>
          <w:b/>
          <w:bCs/>
          <w:sz w:val="24"/>
          <w:szCs w:val="24"/>
        </w:rPr>
        <w:t xml:space="preserve"> </w:t>
      </w:r>
      <w:r w:rsidRPr="00D86903">
        <w:rPr>
          <w:rFonts w:ascii="Verdana" w:hAnsi="Verdana"/>
          <w:sz w:val="24"/>
          <w:szCs w:val="24"/>
        </w:rPr>
        <w:t>Held from Kaitaia to Invercargill to develop the National Pacific Disability Plan</w:t>
      </w:r>
    </w:p>
    <w:p w14:paraId="62FC8B77" w14:textId="33CFC43C" w:rsidR="004F6DE5" w:rsidRPr="00D86903" w:rsidRDefault="004F6DE5" w:rsidP="00654EFC">
      <w:pPr>
        <w:spacing w:before="240" w:after="0"/>
        <w:rPr>
          <w:rFonts w:ascii="Verdana" w:hAnsi="Verdana"/>
          <w:sz w:val="24"/>
          <w:szCs w:val="24"/>
        </w:rPr>
      </w:pPr>
      <w:r w:rsidRPr="00D86903">
        <w:rPr>
          <w:rFonts w:ascii="Verdana" w:hAnsi="Verdana"/>
          <w:b/>
          <w:bCs/>
          <w:sz w:val="24"/>
          <w:szCs w:val="24"/>
        </w:rPr>
        <w:t>5 formal engagements</w:t>
      </w:r>
      <w:r w:rsidR="00247097" w:rsidRPr="00D86903">
        <w:rPr>
          <w:rFonts w:ascii="Verdana" w:hAnsi="Verdana"/>
          <w:b/>
          <w:bCs/>
          <w:sz w:val="24"/>
          <w:szCs w:val="24"/>
        </w:rPr>
        <w:t xml:space="preserve"> </w:t>
      </w:r>
      <w:r w:rsidRPr="00D86903">
        <w:rPr>
          <w:rFonts w:ascii="Verdana" w:hAnsi="Verdana"/>
          <w:sz w:val="24"/>
          <w:szCs w:val="24"/>
        </w:rPr>
        <w:t>Forums / relationships established</w:t>
      </w:r>
    </w:p>
    <w:p w14:paraId="25F9B4F2" w14:textId="64C7733D" w:rsidR="004F6DE5" w:rsidRPr="00D86903" w:rsidRDefault="004F6DE5" w:rsidP="00654EFC">
      <w:pPr>
        <w:spacing w:before="240"/>
        <w:rPr>
          <w:rFonts w:ascii="Verdana" w:hAnsi="Verdana"/>
          <w:sz w:val="24"/>
          <w:szCs w:val="24"/>
        </w:rPr>
      </w:pPr>
      <w:r w:rsidRPr="00D86903">
        <w:rPr>
          <w:rFonts w:ascii="Verdana" w:hAnsi="Verdana"/>
          <w:b/>
          <w:bCs/>
          <w:sz w:val="24"/>
          <w:szCs w:val="24"/>
        </w:rPr>
        <w:t>53%</w:t>
      </w:r>
      <w:r w:rsidR="00247097" w:rsidRPr="00D86903">
        <w:rPr>
          <w:rFonts w:ascii="Verdana" w:hAnsi="Verdana"/>
          <w:b/>
          <w:bCs/>
          <w:sz w:val="24"/>
          <w:szCs w:val="24"/>
        </w:rPr>
        <w:t xml:space="preserve"> </w:t>
      </w:r>
      <w:r w:rsidRPr="00D86903">
        <w:rPr>
          <w:rFonts w:ascii="Verdana" w:hAnsi="Verdana"/>
          <w:sz w:val="24"/>
          <w:szCs w:val="24"/>
        </w:rPr>
        <w:t>of disabled people reported multiple impairments</w:t>
      </w:r>
    </w:p>
    <w:p w14:paraId="779F73AA" w14:textId="77777777" w:rsidR="004F6DE5" w:rsidRPr="00D86903" w:rsidRDefault="004F6DE5" w:rsidP="00247097">
      <w:pPr>
        <w:rPr>
          <w:rFonts w:ascii="Verdana" w:hAnsi="Verdana"/>
          <w:sz w:val="24"/>
          <w:szCs w:val="24"/>
        </w:rPr>
      </w:pPr>
      <w:r w:rsidRPr="00D86903">
        <w:rPr>
          <w:rFonts w:ascii="Verdana" w:hAnsi="Verdana"/>
          <w:sz w:val="24"/>
          <w:szCs w:val="24"/>
        </w:rPr>
        <w:t>For people aged over 65 years, females were more likely to experience multiple impairments.</w:t>
      </w:r>
    </w:p>
    <w:p w14:paraId="2BD9B72F" w14:textId="1171264F" w:rsidR="003630A6" w:rsidRDefault="003630A6" w:rsidP="002249F2">
      <w:r>
        <w:br w:type="page"/>
      </w:r>
    </w:p>
    <w:p w14:paraId="08A3A8E0" w14:textId="6ADC6F2F" w:rsidR="004A76FC" w:rsidRPr="00A169B7" w:rsidRDefault="0075073B" w:rsidP="004775C0">
      <w:pPr>
        <w:pStyle w:val="Heading1"/>
      </w:pPr>
      <w:r>
        <w:lastRenderedPageBreak/>
        <w:t xml:space="preserve">Our </w:t>
      </w:r>
      <w:r w:rsidR="006A041E">
        <w:t>s</w:t>
      </w:r>
      <w:r>
        <w:t xml:space="preserve">trategic </w:t>
      </w:r>
      <w:r w:rsidR="006A041E">
        <w:t>d</w:t>
      </w:r>
      <w:r>
        <w:t xml:space="preserve">irection </w:t>
      </w:r>
    </w:p>
    <w:p w14:paraId="4E15C5A7" w14:textId="4BE60D7A" w:rsidR="008D1DBF" w:rsidRPr="000B3A4E" w:rsidRDefault="008D1DBF" w:rsidP="008D1917">
      <w:pPr>
        <w:pStyle w:val="Heading2"/>
        <w:spacing w:before="240"/>
      </w:pPr>
      <w:r w:rsidRPr="000B3A4E">
        <w:t>Our story</w:t>
      </w:r>
    </w:p>
    <w:p w14:paraId="344C6E10" w14:textId="77777777" w:rsidR="008D1DBF" w:rsidRPr="00D86903" w:rsidRDefault="008D1DBF" w:rsidP="008D1DBF">
      <w:pPr>
        <w:spacing w:before="240" w:after="240"/>
        <w:jc w:val="both"/>
        <w:rPr>
          <w:rFonts w:ascii="Verdana" w:hAnsi="Verdana"/>
          <w:color w:val="4E2D7A" w:themeColor="accent1"/>
          <w:sz w:val="24"/>
          <w:szCs w:val="24"/>
        </w:rPr>
      </w:pPr>
      <w:r w:rsidRPr="00D86903">
        <w:rPr>
          <w:rFonts w:ascii="Verdana" w:hAnsi="Verdana"/>
          <w:color w:val="4E2D7A" w:themeColor="accent1"/>
          <w:sz w:val="24"/>
          <w:szCs w:val="24"/>
        </w:rPr>
        <w:t xml:space="preserve">Whaikaha was established on 1 July 2022 with a dual mandate to: </w:t>
      </w:r>
    </w:p>
    <w:p w14:paraId="73271FD8" w14:textId="2B019950" w:rsidR="008D1DBF" w:rsidRPr="00D86903" w:rsidRDefault="008D1DBF" w:rsidP="008D1DBF">
      <w:pPr>
        <w:pStyle w:val="ListParagraph"/>
        <w:numPr>
          <w:ilvl w:val="0"/>
          <w:numId w:val="56"/>
        </w:numPr>
        <w:spacing w:before="240" w:after="240"/>
        <w:ind w:left="567" w:hanging="567"/>
        <w:rPr>
          <w:rFonts w:ascii="Verdana" w:hAnsi="Verdana"/>
          <w:color w:val="4E2D7A" w:themeColor="accent1"/>
          <w:sz w:val="24"/>
          <w:szCs w:val="24"/>
        </w:rPr>
      </w:pPr>
      <w:r w:rsidRPr="00D86903">
        <w:rPr>
          <w:rFonts w:ascii="Verdana" w:hAnsi="Verdana"/>
          <w:color w:val="4E2D7A" w:themeColor="accent1"/>
          <w:sz w:val="24"/>
          <w:szCs w:val="24"/>
        </w:rPr>
        <w:t>Improve and strengthen the way disability supports are provided</w:t>
      </w:r>
      <w:r w:rsidR="008B2E08" w:rsidRPr="00D86903">
        <w:rPr>
          <w:rFonts w:ascii="Verdana" w:hAnsi="Verdana"/>
          <w:color w:val="4E2D7A" w:themeColor="accent1"/>
          <w:sz w:val="24"/>
          <w:szCs w:val="24"/>
        </w:rPr>
        <w:t>.</w:t>
      </w:r>
    </w:p>
    <w:p w14:paraId="3EFD9EF9" w14:textId="3EEA95D7" w:rsidR="008D1DBF" w:rsidRPr="00D86903" w:rsidRDefault="008D1DBF" w:rsidP="008D1DBF">
      <w:pPr>
        <w:pStyle w:val="ListParagraph"/>
        <w:numPr>
          <w:ilvl w:val="0"/>
          <w:numId w:val="56"/>
        </w:numPr>
        <w:spacing w:before="240" w:after="240"/>
        <w:ind w:left="567" w:hanging="567"/>
        <w:rPr>
          <w:rFonts w:ascii="Verdana" w:hAnsi="Verdana"/>
          <w:color w:val="4E2D7A" w:themeColor="accent1"/>
          <w:sz w:val="24"/>
          <w:szCs w:val="24"/>
        </w:rPr>
      </w:pPr>
      <w:r w:rsidRPr="00D86903">
        <w:rPr>
          <w:rFonts w:ascii="Verdana" w:hAnsi="Verdana"/>
          <w:color w:val="4E2D7A" w:themeColor="accent1"/>
          <w:sz w:val="24"/>
          <w:szCs w:val="24"/>
        </w:rPr>
        <w:t>Advance societal change to improve outcomes for disabled people, tāngata whaikaha Māori, families and whānau.</w:t>
      </w:r>
    </w:p>
    <w:p w14:paraId="22C899E4" w14:textId="4E79701D" w:rsidR="008D1DBF" w:rsidRPr="00D86903" w:rsidRDefault="008D1DBF" w:rsidP="008D1DBF">
      <w:pPr>
        <w:spacing w:before="240" w:after="240"/>
        <w:rPr>
          <w:rFonts w:ascii="Verdana" w:hAnsi="Verdana"/>
          <w:color w:val="2C2A29" w:themeColor="text1"/>
          <w:sz w:val="24"/>
          <w:szCs w:val="24"/>
        </w:rPr>
      </w:pPr>
      <w:r w:rsidRPr="00D86903">
        <w:rPr>
          <w:rFonts w:ascii="Verdana" w:hAnsi="Verdana"/>
          <w:noProof/>
          <w:color w:val="2C2A29" w:themeColor="text1"/>
          <w:sz w:val="24"/>
          <w:szCs w:val="24"/>
        </w:rPr>
        <w:t xml:space="preserve">At the time of this report, Whaikaha is a departmental agency as defined by section 2 of the Public Finance Act (1989), hosted within the Ministry of Social Development (MSD). It is an </w:t>
      </w:r>
      <w:r w:rsidR="008B2E08" w:rsidRPr="00D86903">
        <w:rPr>
          <w:rFonts w:ascii="Verdana" w:hAnsi="Verdana"/>
          <w:noProof/>
          <w:color w:val="2C2A29" w:themeColor="text1"/>
          <w:sz w:val="24"/>
          <w:szCs w:val="24"/>
        </w:rPr>
        <w:t>a</w:t>
      </w:r>
      <w:r w:rsidRPr="00D86903">
        <w:rPr>
          <w:rFonts w:ascii="Verdana" w:hAnsi="Verdana"/>
          <w:noProof/>
          <w:color w:val="2C2A29" w:themeColor="text1"/>
          <w:sz w:val="24"/>
          <w:szCs w:val="24"/>
        </w:rPr>
        <w:t>gency</w:t>
      </w:r>
      <w:r w:rsidRPr="00D86903">
        <w:rPr>
          <w:rFonts w:ascii="Verdana" w:hAnsi="Verdana"/>
          <w:color w:val="2C2A29" w:themeColor="text1"/>
          <w:sz w:val="24"/>
          <w:szCs w:val="24"/>
        </w:rPr>
        <w:t xml:space="preserve"> committed to progressing the rights and opportunities of disabled people</w:t>
      </w:r>
      <w:r w:rsidR="00F741CF" w:rsidRPr="00D86903">
        <w:rPr>
          <w:rFonts w:ascii="Verdana" w:hAnsi="Verdana"/>
          <w:color w:val="2C2A29" w:themeColor="text1"/>
          <w:sz w:val="24"/>
          <w:szCs w:val="24"/>
        </w:rPr>
        <w:t>. T</w:t>
      </w:r>
      <w:r w:rsidRPr="00D86903">
        <w:rPr>
          <w:rFonts w:ascii="Verdana" w:hAnsi="Verdana"/>
          <w:color w:val="2C2A29" w:themeColor="text1"/>
          <w:sz w:val="24"/>
          <w:szCs w:val="24"/>
        </w:rPr>
        <w:t>he work of Whaikaha is underpinned by Te Tiriti o Waitangi, the United Nations Convention on the Rights of Persons with Disabilities (UNCRPD) and the Enabling Good Lives (EGL) principles and approach.</w:t>
      </w:r>
    </w:p>
    <w:p w14:paraId="04C474BB" w14:textId="7127554B" w:rsidR="008D1DBF" w:rsidRPr="00D86903" w:rsidRDefault="008D1DBF" w:rsidP="00F87E5A">
      <w:pPr>
        <w:spacing w:before="720" w:after="240" w:line="240" w:lineRule="auto"/>
        <w:jc w:val="center"/>
        <w:rPr>
          <w:rFonts w:ascii="Verdana" w:hAnsi="Verdana"/>
          <w:b/>
          <w:bCs/>
          <w:color w:val="4E2D7A" w:themeColor="accent1"/>
          <w:sz w:val="26"/>
          <w:szCs w:val="26"/>
        </w:rPr>
      </w:pPr>
      <w:r w:rsidRPr="00D86903">
        <w:rPr>
          <w:rFonts w:ascii="Verdana" w:hAnsi="Verdana"/>
          <w:b/>
          <w:bCs/>
          <w:color w:val="4E2D7A" w:themeColor="accent1"/>
          <w:sz w:val="26"/>
          <w:szCs w:val="26"/>
        </w:rPr>
        <w:t>Our Whakataukī</w:t>
      </w:r>
    </w:p>
    <w:p w14:paraId="785FDE01" w14:textId="7C8CFD93" w:rsidR="004A792C" w:rsidRPr="00D86903" w:rsidRDefault="008D1DBF" w:rsidP="00F87E5A">
      <w:pPr>
        <w:spacing w:before="240" w:after="240" w:line="276" w:lineRule="auto"/>
        <w:jc w:val="center"/>
        <w:rPr>
          <w:rFonts w:ascii="Verdana" w:eastAsia="Verdana" w:hAnsi="Verdana"/>
          <w:b/>
          <w:bCs/>
          <w:i/>
          <w:iCs/>
          <w:color w:val="4E2D7A" w:themeColor="accent1"/>
          <w:kern w:val="24"/>
          <w:sz w:val="24"/>
          <w:szCs w:val="24"/>
          <w:lang w:eastAsia="en-NZ"/>
        </w:rPr>
      </w:pPr>
      <w:r w:rsidRPr="00D86903">
        <w:rPr>
          <w:rFonts w:ascii="Verdana" w:eastAsia="Verdana" w:hAnsi="Verdana"/>
          <w:b/>
          <w:bCs/>
          <w:i/>
          <w:iCs/>
          <w:color w:val="4E2D7A" w:themeColor="accent1"/>
          <w:kern w:val="24"/>
          <w:sz w:val="24"/>
          <w:szCs w:val="24"/>
          <w:lang w:eastAsia="en-NZ"/>
        </w:rPr>
        <w:t>Me he aka rātā ka tipu tahi</w:t>
      </w:r>
    </w:p>
    <w:p w14:paraId="68244412" w14:textId="6F180417" w:rsidR="006A2606" w:rsidRPr="00D86903" w:rsidRDefault="008D1DBF" w:rsidP="00F87E5A">
      <w:pPr>
        <w:spacing w:before="240" w:after="240" w:line="276" w:lineRule="auto"/>
        <w:jc w:val="center"/>
        <w:rPr>
          <w:rFonts w:ascii="Verdana" w:eastAsia="Verdana" w:hAnsi="Verdana"/>
          <w:b/>
          <w:bCs/>
          <w:i/>
          <w:iCs/>
          <w:color w:val="4E2D7A" w:themeColor="accent1"/>
          <w:kern w:val="24"/>
          <w:sz w:val="24"/>
          <w:szCs w:val="24"/>
          <w:lang w:eastAsia="en-NZ"/>
        </w:rPr>
      </w:pPr>
      <w:r w:rsidRPr="00D86903">
        <w:rPr>
          <w:rFonts w:ascii="Verdana" w:eastAsia="Verdana" w:hAnsi="Verdana"/>
          <w:b/>
          <w:bCs/>
          <w:i/>
          <w:iCs/>
          <w:color w:val="4E2D7A" w:themeColor="accent1"/>
          <w:kern w:val="24"/>
          <w:sz w:val="24"/>
          <w:szCs w:val="24"/>
          <w:lang w:eastAsia="en-NZ"/>
        </w:rPr>
        <w:t>ka puāwai tahi kia tū kaha i</w:t>
      </w:r>
    </w:p>
    <w:p w14:paraId="7FBEE68C" w14:textId="2601D418" w:rsidR="008D1DBF" w:rsidRPr="00D86903" w:rsidRDefault="00F13E1C" w:rsidP="00F87E5A">
      <w:pPr>
        <w:spacing w:before="240" w:after="240" w:line="276" w:lineRule="auto"/>
        <w:jc w:val="center"/>
        <w:rPr>
          <w:rFonts w:ascii="Verdana" w:eastAsia="Times New Roman" w:hAnsi="Verdana"/>
          <w:i/>
          <w:iCs/>
          <w:color w:val="4E2D7A" w:themeColor="accent1"/>
          <w:sz w:val="24"/>
          <w:szCs w:val="24"/>
          <w:lang w:eastAsia="en-NZ"/>
        </w:rPr>
      </w:pPr>
      <w:r w:rsidRPr="00D86903">
        <w:rPr>
          <w:rFonts w:ascii="Verdana" w:hAnsi="Verdana"/>
          <w:noProof/>
          <w:color w:val="4E2D7A" w:themeColor="accent1"/>
        </w:rPr>
        <mc:AlternateContent>
          <mc:Choice Requires="wps">
            <w:drawing>
              <wp:anchor distT="0" distB="0" distL="114300" distR="114300" simplePos="0" relativeHeight="251658241" behindDoc="0" locked="0" layoutInCell="1" allowOverlap="1" wp14:anchorId="0AD72DA9" wp14:editId="622FAC8A">
                <wp:simplePos x="0" y="0"/>
                <wp:positionH relativeFrom="column">
                  <wp:posOffset>2252567</wp:posOffset>
                </wp:positionH>
                <wp:positionV relativeFrom="paragraph">
                  <wp:posOffset>354788</wp:posOffset>
                </wp:positionV>
                <wp:extent cx="844550" cy="0"/>
                <wp:effectExtent l="0" t="0" r="0" b="0"/>
                <wp:wrapNone/>
                <wp:docPr id="52164522" name="Straight Connector 521645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44550" cy="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75716792" id="Straight Connector 52164522"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77.35pt,27.95pt" to="243.8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" strokecolor="#4e2d7a [3204]">
                <v:stroke dashstyle="dash"/>
              </v:line>
            </w:pict>
          </mc:Fallback>
        </mc:AlternateContent>
      </w:r>
      <w:r w:rsidR="008D1DBF" w:rsidRPr="00D86903">
        <w:rPr>
          <w:rFonts w:ascii="Verdana" w:eastAsia="Verdana" w:hAnsi="Verdana"/>
          <w:b/>
          <w:bCs/>
          <w:i/>
          <w:iCs/>
          <w:color w:val="4E2D7A" w:themeColor="accent1"/>
          <w:kern w:val="24"/>
          <w:sz w:val="24"/>
          <w:szCs w:val="24"/>
          <w:lang w:eastAsia="en-NZ"/>
        </w:rPr>
        <w:t>ngā hihi ō Tamanuiterā.</w:t>
      </w:r>
    </w:p>
    <w:p w14:paraId="53BD2362" w14:textId="65D19430" w:rsidR="006A2606" w:rsidRPr="00D86903" w:rsidRDefault="008D1DBF" w:rsidP="00F87E5A">
      <w:pPr>
        <w:spacing w:before="600" w:after="240" w:line="276" w:lineRule="auto"/>
        <w:jc w:val="center"/>
        <w:rPr>
          <w:rFonts w:ascii="Verdana" w:eastAsia="Verdana" w:hAnsi="Verdana"/>
          <w:b/>
          <w:bCs/>
          <w:i/>
          <w:iCs/>
          <w:color w:val="4E2D7A" w:themeColor="accent1"/>
          <w:kern w:val="24"/>
          <w:sz w:val="24"/>
          <w:szCs w:val="24"/>
          <w:lang w:eastAsia="en-NZ"/>
        </w:rPr>
      </w:pPr>
      <w:r w:rsidRPr="00D86903">
        <w:rPr>
          <w:rFonts w:ascii="Verdana" w:eastAsia="Verdana" w:hAnsi="Verdana"/>
          <w:b/>
          <w:bCs/>
          <w:i/>
          <w:iCs/>
          <w:color w:val="4E2D7A" w:themeColor="accent1"/>
          <w:kern w:val="24"/>
          <w:sz w:val="24"/>
          <w:szCs w:val="24"/>
          <w:lang w:eastAsia="en-NZ"/>
        </w:rPr>
        <w:t>Like the rātā vines growing</w:t>
      </w:r>
    </w:p>
    <w:p w14:paraId="3D17D045" w14:textId="77777777" w:rsidR="006A2606" w:rsidRPr="00D86903" w:rsidRDefault="008D1DBF" w:rsidP="00F87E5A">
      <w:pPr>
        <w:spacing w:before="240" w:after="240" w:line="276" w:lineRule="auto"/>
        <w:jc w:val="center"/>
        <w:rPr>
          <w:rFonts w:ascii="Verdana" w:eastAsia="Verdana" w:hAnsi="Verdana"/>
          <w:b/>
          <w:bCs/>
          <w:i/>
          <w:iCs/>
          <w:color w:val="4E2D7A" w:themeColor="accent1"/>
          <w:kern w:val="24"/>
          <w:sz w:val="24"/>
          <w:szCs w:val="24"/>
          <w:lang w:eastAsia="en-NZ"/>
        </w:rPr>
      </w:pPr>
      <w:r w:rsidRPr="00D86903">
        <w:rPr>
          <w:rFonts w:ascii="Verdana" w:eastAsia="Verdana" w:hAnsi="Verdana"/>
          <w:b/>
          <w:bCs/>
          <w:i/>
          <w:iCs/>
          <w:color w:val="4E2D7A" w:themeColor="accent1"/>
          <w:kern w:val="24"/>
          <w:sz w:val="24"/>
          <w:szCs w:val="24"/>
          <w:lang w:eastAsia="en-NZ"/>
        </w:rPr>
        <w:t>together and flourishing to</w:t>
      </w:r>
    </w:p>
    <w:p w14:paraId="2CB26257" w14:textId="77777777" w:rsidR="006A2606" w:rsidRPr="00D86903" w:rsidRDefault="008D1DBF" w:rsidP="00F87E5A">
      <w:pPr>
        <w:spacing w:before="240" w:after="240" w:line="276" w:lineRule="auto"/>
        <w:jc w:val="center"/>
        <w:rPr>
          <w:rFonts w:ascii="Verdana" w:eastAsia="Verdana" w:hAnsi="Verdana"/>
          <w:b/>
          <w:bCs/>
          <w:i/>
          <w:iCs/>
          <w:color w:val="4E2D7A" w:themeColor="accent1"/>
          <w:kern w:val="24"/>
          <w:sz w:val="24"/>
          <w:szCs w:val="24"/>
          <w:lang w:eastAsia="en-NZ"/>
        </w:rPr>
      </w:pPr>
      <w:r w:rsidRPr="00D86903">
        <w:rPr>
          <w:rFonts w:ascii="Verdana" w:eastAsia="Verdana" w:hAnsi="Verdana"/>
          <w:b/>
          <w:bCs/>
          <w:i/>
          <w:iCs/>
          <w:color w:val="4E2D7A" w:themeColor="accent1"/>
          <w:kern w:val="24"/>
          <w:sz w:val="24"/>
          <w:szCs w:val="24"/>
          <w:lang w:eastAsia="en-NZ"/>
        </w:rPr>
        <w:t>stand strong in the warmth</w:t>
      </w:r>
    </w:p>
    <w:p w14:paraId="599F870A" w14:textId="1E6BE810" w:rsidR="008D1DBF" w:rsidRPr="00D86903" w:rsidRDefault="008D1DBF" w:rsidP="00F87E5A">
      <w:pPr>
        <w:spacing w:before="240" w:after="240" w:line="276" w:lineRule="auto"/>
        <w:jc w:val="center"/>
        <w:rPr>
          <w:rFonts w:ascii="Verdana" w:eastAsia="Verdana" w:hAnsi="Verdana"/>
          <w:b/>
          <w:bCs/>
          <w:i/>
          <w:iCs/>
          <w:color w:val="4E2D7A" w:themeColor="accent1"/>
          <w:kern w:val="24"/>
          <w:sz w:val="24"/>
          <w:szCs w:val="24"/>
          <w:lang w:eastAsia="en-NZ"/>
        </w:rPr>
      </w:pPr>
      <w:r w:rsidRPr="00D86903">
        <w:rPr>
          <w:rFonts w:ascii="Verdana" w:eastAsia="Verdana" w:hAnsi="Verdana"/>
          <w:b/>
          <w:bCs/>
          <w:i/>
          <w:iCs/>
          <w:color w:val="4E2D7A" w:themeColor="accent1"/>
          <w:kern w:val="24"/>
          <w:sz w:val="24"/>
          <w:szCs w:val="24"/>
          <w:lang w:eastAsia="en-NZ"/>
        </w:rPr>
        <w:t>of the sun.</w:t>
      </w:r>
    </w:p>
    <w:p w14:paraId="275EF867" w14:textId="77777777" w:rsidR="004A76FC" w:rsidRPr="00D86903" w:rsidRDefault="004A76FC">
      <w:pPr>
        <w:rPr>
          <w:rFonts w:ascii="Verdana" w:hAnsi="Verdana"/>
        </w:rPr>
      </w:pPr>
    </w:p>
    <w:p w14:paraId="0AB47630" w14:textId="4826C89C" w:rsidR="004A76FC" w:rsidRDefault="004A76FC">
      <w:r>
        <w:br w:type="page"/>
      </w:r>
    </w:p>
    <w:p w14:paraId="1DAD9F3E" w14:textId="57436B6C" w:rsidR="00A169B7" w:rsidRPr="00D662A2" w:rsidRDefault="00A169B7" w:rsidP="00D662A2">
      <w:pPr>
        <w:pStyle w:val="Heading1"/>
      </w:pPr>
      <w:r w:rsidRPr="00D662A2">
        <w:lastRenderedPageBreak/>
        <w:t>What we want to achieve</w:t>
      </w:r>
    </w:p>
    <w:p w14:paraId="265912A8" w14:textId="2E641EF0" w:rsidR="00A169B7" w:rsidRPr="00D86903" w:rsidRDefault="00E135E9" w:rsidP="00303C73">
      <w:pPr>
        <w:spacing w:before="240" w:after="240"/>
        <w:rPr>
          <w:rFonts w:ascii="Verdana" w:hAnsi="Verdana"/>
          <w:sz w:val="24"/>
          <w:szCs w:val="24"/>
        </w:rPr>
      </w:pPr>
      <w:r w:rsidRPr="00D86903">
        <w:rPr>
          <w:rFonts w:ascii="Verdana" w:hAnsi="Verdana"/>
          <w:sz w:val="24"/>
          <w:szCs w:val="24"/>
        </w:rPr>
        <w:t>The New Zealand Disability Strategy is a key mechanism for the Government and disabled people, their families and whānau to set the direction for a</w:t>
      </w:r>
      <w:r w:rsidR="005A711F" w:rsidRPr="00D86903">
        <w:rPr>
          <w:rFonts w:ascii="Verdana" w:hAnsi="Verdana"/>
          <w:sz w:val="24"/>
          <w:szCs w:val="24"/>
        </w:rPr>
        <w:t xml:space="preserve"> non-disabling Aotearoa</w:t>
      </w:r>
      <w:r w:rsidRPr="00D86903">
        <w:rPr>
          <w:rFonts w:ascii="Verdana" w:hAnsi="Verdana"/>
          <w:sz w:val="24"/>
          <w:szCs w:val="24"/>
        </w:rPr>
        <w:t xml:space="preserve">. </w:t>
      </w:r>
    </w:p>
    <w:p w14:paraId="254BE8FA" w14:textId="78176550" w:rsidR="00844DF0" w:rsidRPr="00D86903" w:rsidRDefault="00844DF0" w:rsidP="00303C73">
      <w:pPr>
        <w:pStyle w:val="paragraph"/>
        <w:spacing w:before="240" w:beforeAutospacing="0" w:after="240" w:afterAutospacing="0"/>
        <w:textAlignment w:val="baseline"/>
        <w:rPr>
          <w:rStyle w:val="normaltextrun"/>
          <w:rFonts w:ascii="Verdana" w:eastAsiaTheme="majorEastAsia" w:hAnsi="Verdana" w:cs="Arial"/>
        </w:rPr>
      </w:pPr>
      <w:r w:rsidRPr="00D86903">
        <w:rPr>
          <w:rStyle w:val="normaltextrun"/>
          <w:rFonts w:ascii="Verdana" w:eastAsiaTheme="majorEastAsia" w:hAnsi="Verdana" w:cs="Arial"/>
        </w:rPr>
        <w:t xml:space="preserve">The New Zealand Disability Strategy (2016–2026) </w:t>
      </w:r>
      <w:r w:rsidR="003F5E48" w:rsidRPr="00D86903">
        <w:rPr>
          <w:rStyle w:val="normaltextrun"/>
          <w:rFonts w:ascii="Verdana" w:eastAsiaTheme="majorEastAsia" w:hAnsi="Verdana" w:cs="Arial"/>
        </w:rPr>
        <w:t>(the ‘Strategy’)</w:t>
      </w:r>
      <w:r w:rsidR="00CA5627" w:rsidRPr="00D86903">
        <w:rPr>
          <w:rStyle w:val="normaltextrun"/>
          <w:rFonts w:ascii="Verdana" w:eastAsiaTheme="majorEastAsia" w:hAnsi="Verdana" w:cs="Arial"/>
        </w:rPr>
        <w:t>,</w:t>
      </w:r>
      <w:r w:rsidR="003F5E48" w:rsidRPr="00D86903">
        <w:rPr>
          <w:rStyle w:val="normaltextrun"/>
          <w:rFonts w:ascii="Verdana" w:eastAsiaTheme="majorEastAsia" w:hAnsi="Verdana" w:cs="Arial"/>
        </w:rPr>
        <w:t xml:space="preserve"> </w:t>
      </w:r>
      <w:r w:rsidRPr="00D86903">
        <w:rPr>
          <w:rStyle w:val="normaltextrun"/>
          <w:rFonts w:ascii="Verdana" w:eastAsiaTheme="majorEastAsia" w:hAnsi="Verdana" w:cs="Arial"/>
        </w:rPr>
        <w:t xml:space="preserve">together with </w:t>
      </w:r>
      <w:r w:rsidR="001674D7" w:rsidRPr="00D86903">
        <w:rPr>
          <w:rStyle w:val="normaltextrun"/>
          <w:rFonts w:ascii="Verdana" w:eastAsiaTheme="majorEastAsia" w:hAnsi="Verdana" w:cs="Arial"/>
        </w:rPr>
        <w:t xml:space="preserve">the </w:t>
      </w:r>
      <w:r w:rsidRPr="00D86903">
        <w:rPr>
          <w:rStyle w:val="normaltextrun"/>
          <w:rFonts w:ascii="Verdana" w:eastAsiaTheme="majorEastAsia" w:hAnsi="Verdana" w:cs="Arial"/>
        </w:rPr>
        <w:t>Disability Action Plan (2019</w:t>
      </w:r>
      <w:r w:rsidR="007E4383" w:rsidRPr="00D86903">
        <w:rPr>
          <w:rStyle w:val="normaltextrun"/>
          <w:rFonts w:ascii="Verdana" w:eastAsiaTheme="majorEastAsia" w:hAnsi="Verdana" w:cs="Arial"/>
        </w:rPr>
        <w:t>–</w:t>
      </w:r>
      <w:r w:rsidRPr="00D86903">
        <w:rPr>
          <w:rStyle w:val="normaltextrun"/>
          <w:rFonts w:ascii="Verdana" w:eastAsiaTheme="majorEastAsia" w:hAnsi="Verdana" w:cs="Arial"/>
        </w:rPr>
        <w:t>2023</w:t>
      </w:r>
      <w:r w:rsidR="00311236" w:rsidRPr="00D86903">
        <w:rPr>
          <w:rStyle w:val="normaltextrun"/>
          <w:rFonts w:ascii="Verdana" w:eastAsiaTheme="majorEastAsia" w:hAnsi="Verdana" w:cs="Arial"/>
        </w:rPr>
        <w:t xml:space="preserve">) </w:t>
      </w:r>
      <w:r w:rsidR="00196DD3" w:rsidRPr="00D86903">
        <w:rPr>
          <w:rStyle w:val="normaltextrun"/>
          <w:rFonts w:ascii="Verdana" w:eastAsiaTheme="majorEastAsia" w:hAnsi="Verdana" w:cs="Arial"/>
        </w:rPr>
        <w:t>(the ‘Action Plan’)</w:t>
      </w:r>
      <w:r w:rsidR="00CA5627" w:rsidRPr="00D86903">
        <w:rPr>
          <w:rStyle w:val="normaltextrun"/>
          <w:rFonts w:ascii="Verdana" w:eastAsiaTheme="majorEastAsia" w:hAnsi="Verdana" w:cs="Arial"/>
        </w:rPr>
        <w:t>,</w:t>
      </w:r>
      <w:r w:rsidR="00623C1D" w:rsidRPr="00D86903">
        <w:rPr>
          <w:rStyle w:val="normaltextrun"/>
          <w:rFonts w:ascii="Verdana" w:eastAsiaTheme="majorEastAsia" w:hAnsi="Verdana" w:cs="Arial"/>
        </w:rPr>
        <w:t xml:space="preserve"> </w:t>
      </w:r>
      <w:r w:rsidR="00311236" w:rsidRPr="00D86903">
        <w:rPr>
          <w:rStyle w:val="normaltextrun"/>
          <w:rFonts w:ascii="Verdana" w:eastAsiaTheme="majorEastAsia" w:hAnsi="Verdana" w:cs="Arial"/>
        </w:rPr>
        <w:t>drives</w:t>
      </w:r>
      <w:r w:rsidRPr="00D86903">
        <w:rPr>
          <w:rStyle w:val="normaltextrun"/>
          <w:rFonts w:ascii="Verdana" w:eastAsiaTheme="majorEastAsia" w:hAnsi="Verdana" w:cs="Arial"/>
        </w:rPr>
        <w:t xml:space="preserve"> the vision for a non-disabling </w:t>
      </w:r>
      <w:r w:rsidR="0068322F" w:rsidRPr="00D86903">
        <w:rPr>
          <w:rStyle w:val="normaltextrun"/>
          <w:rFonts w:ascii="Verdana" w:eastAsiaTheme="majorEastAsia" w:hAnsi="Verdana" w:cs="Arial"/>
        </w:rPr>
        <w:t>Aot</w:t>
      </w:r>
      <w:r w:rsidR="00555EA8" w:rsidRPr="00D86903">
        <w:rPr>
          <w:rStyle w:val="normaltextrun"/>
          <w:rFonts w:ascii="Verdana" w:eastAsiaTheme="majorEastAsia" w:hAnsi="Verdana" w:cs="Arial"/>
        </w:rPr>
        <w:t>e</w:t>
      </w:r>
      <w:r w:rsidR="0068322F" w:rsidRPr="00D86903">
        <w:rPr>
          <w:rStyle w:val="normaltextrun"/>
          <w:rFonts w:ascii="Verdana" w:eastAsiaTheme="majorEastAsia" w:hAnsi="Verdana" w:cs="Arial"/>
        </w:rPr>
        <w:t xml:space="preserve">aroa </w:t>
      </w:r>
      <w:r w:rsidRPr="00D86903">
        <w:rPr>
          <w:rStyle w:val="normaltextrun"/>
          <w:rFonts w:ascii="Verdana" w:eastAsiaTheme="majorEastAsia" w:hAnsi="Verdana" w:cs="Arial"/>
        </w:rPr>
        <w:t xml:space="preserve">New Zealand and the implementation of the UNCRPD over time. </w:t>
      </w:r>
    </w:p>
    <w:p w14:paraId="5C1AC080" w14:textId="77777777" w:rsidR="00844DF0" w:rsidRPr="00D86903" w:rsidRDefault="00844DF0" w:rsidP="00303C73">
      <w:pPr>
        <w:pStyle w:val="paragraph"/>
        <w:spacing w:before="240" w:beforeAutospacing="0" w:after="120" w:afterAutospacing="0"/>
        <w:textAlignment w:val="baseline"/>
        <w:rPr>
          <w:rStyle w:val="normaltextrun"/>
          <w:rFonts w:ascii="Verdana" w:eastAsiaTheme="majorEastAsia" w:hAnsi="Verdana" w:cs="Arial"/>
        </w:rPr>
      </w:pPr>
      <w:r w:rsidRPr="00D86903">
        <w:rPr>
          <w:rStyle w:val="normaltextrun"/>
          <w:rFonts w:ascii="Verdana" w:eastAsiaTheme="majorEastAsia" w:hAnsi="Verdana" w:cs="Arial"/>
        </w:rPr>
        <w:t>During the period of this report, progress towards the Strategy and the Action Plan includes:</w:t>
      </w:r>
    </w:p>
    <w:p w14:paraId="0957D887" w14:textId="4E89B8D5" w:rsidR="00844DF0" w:rsidRPr="00D86903" w:rsidRDefault="00844DF0" w:rsidP="0053770F">
      <w:pPr>
        <w:pStyle w:val="paragraph"/>
        <w:numPr>
          <w:ilvl w:val="0"/>
          <w:numId w:val="44"/>
        </w:numPr>
        <w:spacing w:before="0" w:beforeAutospacing="0" w:after="120" w:afterAutospacing="0"/>
        <w:ind w:left="567" w:hanging="578"/>
        <w:textAlignment w:val="baseline"/>
        <w:rPr>
          <w:rStyle w:val="normaltextrun"/>
          <w:rFonts w:ascii="Verdana" w:hAnsi="Verdana" w:cs="Arial"/>
        </w:rPr>
      </w:pPr>
      <w:r w:rsidRPr="00D86903">
        <w:rPr>
          <w:rStyle w:val="normaltextrun"/>
          <w:rFonts w:ascii="Verdana" w:eastAsiaTheme="majorEastAsia" w:hAnsi="Verdana" w:cs="Arial"/>
        </w:rPr>
        <w:t>the Household Disability Survey 2023 carried out by Stats NZ</w:t>
      </w:r>
    </w:p>
    <w:p w14:paraId="0A1A6759" w14:textId="22BE2653" w:rsidR="00844DF0" w:rsidRPr="00D86903" w:rsidRDefault="00844DF0" w:rsidP="0053770F">
      <w:pPr>
        <w:pStyle w:val="paragraph"/>
        <w:numPr>
          <w:ilvl w:val="0"/>
          <w:numId w:val="44"/>
        </w:numPr>
        <w:spacing w:before="0" w:beforeAutospacing="0" w:after="120" w:afterAutospacing="0"/>
        <w:ind w:left="567" w:hanging="578"/>
        <w:textAlignment w:val="baseline"/>
        <w:rPr>
          <w:rFonts w:ascii="Verdana" w:hAnsi="Verdana" w:cs="Arial"/>
        </w:rPr>
      </w:pPr>
      <w:r w:rsidRPr="00D86903">
        <w:rPr>
          <w:rStyle w:val="normaltextrun"/>
          <w:rFonts w:ascii="Verdana" w:eastAsiaTheme="majorEastAsia" w:hAnsi="Verdana" w:cs="Arial"/>
        </w:rPr>
        <w:t xml:space="preserve">the launch of the inaugural Disability Action Plan 2023–2027 by </w:t>
      </w:r>
      <w:r w:rsidR="00CA5627" w:rsidRPr="00D86903">
        <w:rPr>
          <w:rStyle w:val="normaltextrun"/>
          <w:rFonts w:ascii="Verdana" w:eastAsiaTheme="majorEastAsia" w:hAnsi="Verdana" w:cs="Arial"/>
        </w:rPr>
        <w:t xml:space="preserve">the </w:t>
      </w:r>
      <w:r w:rsidRPr="00D86903">
        <w:rPr>
          <w:rStyle w:val="normaltextrun"/>
          <w:rFonts w:ascii="Verdana" w:eastAsiaTheme="majorEastAsia" w:hAnsi="Verdana" w:cs="Arial"/>
        </w:rPr>
        <w:t xml:space="preserve">Department of Corrections – Ara Poutama Aotearoa </w:t>
      </w:r>
    </w:p>
    <w:p w14:paraId="31FB6C91" w14:textId="3647ABD2" w:rsidR="00844DF0" w:rsidRPr="00D86903" w:rsidRDefault="00844DF0" w:rsidP="0053770F">
      <w:pPr>
        <w:pStyle w:val="paragraph"/>
        <w:numPr>
          <w:ilvl w:val="0"/>
          <w:numId w:val="44"/>
        </w:numPr>
        <w:spacing w:before="0" w:beforeAutospacing="0" w:after="120" w:afterAutospacing="0"/>
        <w:ind w:left="567" w:hanging="578"/>
        <w:textAlignment w:val="baseline"/>
        <w:rPr>
          <w:rStyle w:val="normaltextrun"/>
          <w:rFonts w:ascii="Verdana" w:hAnsi="Verdana" w:cs="Arial"/>
        </w:rPr>
      </w:pPr>
      <w:r w:rsidRPr="00D86903">
        <w:rPr>
          <w:rStyle w:val="normaltextrun"/>
          <w:rFonts w:ascii="Verdana" w:eastAsiaTheme="majorEastAsia" w:hAnsi="Verdana" w:cs="Arial"/>
        </w:rPr>
        <w:t>the target of universal design homes (19</w:t>
      </w:r>
      <w:r w:rsidR="00CA5627" w:rsidRPr="00D86903">
        <w:rPr>
          <w:rStyle w:val="normaltextrun"/>
          <w:rFonts w:ascii="Verdana" w:eastAsiaTheme="majorEastAsia" w:hAnsi="Verdana" w:cs="Arial"/>
        </w:rPr>
        <w:t xml:space="preserve"> percent</w:t>
      </w:r>
      <w:r w:rsidRPr="00D86903">
        <w:rPr>
          <w:rStyle w:val="normaltextrun"/>
          <w:rFonts w:ascii="Verdana" w:eastAsiaTheme="majorEastAsia" w:hAnsi="Verdana" w:cs="Arial"/>
        </w:rPr>
        <w:t>) built in 2023 being exceeded by 15</w:t>
      </w:r>
      <w:r w:rsidR="00CA5627" w:rsidRPr="00D86903">
        <w:rPr>
          <w:rStyle w:val="normaltextrun"/>
          <w:rFonts w:ascii="Verdana" w:eastAsiaTheme="majorEastAsia" w:hAnsi="Verdana" w:cs="Arial"/>
        </w:rPr>
        <w:t xml:space="preserve"> percent</w:t>
      </w:r>
      <w:r w:rsidRPr="00D86903">
        <w:rPr>
          <w:rStyle w:val="normaltextrun"/>
          <w:rFonts w:ascii="Verdana" w:eastAsiaTheme="majorEastAsia" w:hAnsi="Verdana" w:cs="Arial"/>
        </w:rPr>
        <w:t xml:space="preserve"> by Kāinga Ora </w:t>
      </w:r>
    </w:p>
    <w:p w14:paraId="1580C91A" w14:textId="2BB73267" w:rsidR="00844DF0" w:rsidRPr="00D86903" w:rsidRDefault="00844DF0" w:rsidP="0053770F">
      <w:pPr>
        <w:pStyle w:val="paragraph"/>
        <w:numPr>
          <w:ilvl w:val="0"/>
          <w:numId w:val="44"/>
        </w:numPr>
        <w:spacing w:before="0" w:beforeAutospacing="0" w:after="120" w:afterAutospacing="0"/>
        <w:ind w:left="567" w:hanging="578"/>
        <w:textAlignment w:val="baseline"/>
        <w:rPr>
          <w:rStyle w:val="normaltextrun"/>
          <w:rFonts w:ascii="Verdana" w:hAnsi="Verdana" w:cs="Arial"/>
        </w:rPr>
      </w:pPr>
      <w:r w:rsidRPr="00D86903">
        <w:rPr>
          <w:rStyle w:val="normaltextrun"/>
          <w:rFonts w:ascii="Verdana" w:eastAsiaTheme="majorEastAsia" w:hAnsi="Verdana" w:cs="Arial"/>
        </w:rPr>
        <w:t>publication of a Provisional Health of Disabled People Strategy by the Ministry of Health | Manatū Hauora</w:t>
      </w:r>
      <w:r w:rsidR="001C3D70" w:rsidRPr="00D86903">
        <w:rPr>
          <w:rStyle w:val="normaltextrun"/>
          <w:rFonts w:ascii="Verdana" w:eastAsiaTheme="majorEastAsia" w:hAnsi="Verdana" w:cs="Arial"/>
        </w:rPr>
        <w:t xml:space="preserve"> (MoH)</w:t>
      </w:r>
      <w:r w:rsidRPr="00D86903">
        <w:rPr>
          <w:rStyle w:val="normaltextrun"/>
          <w:rFonts w:ascii="Verdana" w:eastAsiaTheme="majorEastAsia" w:hAnsi="Verdana" w:cs="Arial"/>
        </w:rPr>
        <w:t>.</w:t>
      </w:r>
    </w:p>
    <w:p w14:paraId="532AC557" w14:textId="2715FC1E" w:rsidR="00844DF0" w:rsidRPr="00D86903" w:rsidRDefault="00844DF0" w:rsidP="0053770F">
      <w:pPr>
        <w:pStyle w:val="paragraph"/>
        <w:spacing w:before="240" w:beforeAutospacing="0" w:after="120" w:afterAutospacing="0"/>
        <w:textAlignment w:val="baseline"/>
        <w:rPr>
          <w:rFonts w:ascii="Verdana" w:hAnsi="Verdana"/>
        </w:rPr>
      </w:pPr>
      <w:r w:rsidRPr="00D86903">
        <w:rPr>
          <w:rStyle w:val="normaltextrun"/>
          <w:rFonts w:ascii="Verdana" w:eastAsiaTheme="majorEastAsia" w:hAnsi="Verdana" w:cs="Arial"/>
        </w:rPr>
        <w:t xml:space="preserve">Each year, the Minister for Disability </w:t>
      </w:r>
      <w:r w:rsidR="003162C4" w:rsidRPr="00D86903">
        <w:rPr>
          <w:rStyle w:val="normaltextrun"/>
          <w:rFonts w:ascii="Verdana" w:eastAsiaTheme="majorEastAsia" w:hAnsi="Verdana" w:cs="Arial"/>
        </w:rPr>
        <w:t>i</w:t>
      </w:r>
      <w:r w:rsidRPr="00D86903">
        <w:rPr>
          <w:rStyle w:val="normaltextrun"/>
          <w:rFonts w:ascii="Verdana" w:eastAsiaTheme="majorEastAsia" w:hAnsi="Verdana" w:cs="Arial"/>
        </w:rPr>
        <w:t>ssues reports annually on</w:t>
      </w:r>
      <w:r w:rsidR="00036038" w:rsidRPr="00D86903">
        <w:rPr>
          <w:rStyle w:val="normaltextrun"/>
          <w:rFonts w:ascii="Verdana" w:eastAsiaTheme="majorEastAsia" w:hAnsi="Verdana" w:cs="Arial"/>
        </w:rPr>
        <w:t xml:space="preserve"> the progress of the</w:t>
      </w:r>
      <w:r w:rsidRPr="00D86903">
        <w:rPr>
          <w:rStyle w:val="normaltextrun"/>
          <w:rFonts w:ascii="Verdana" w:eastAsiaTheme="majorEastAsia" w:hAnsi="Verdana" w:cs="Arial"/>
        </w:rPr>
        <w:t xml:space="preserve"> New Zealand Disability Strategy.</w:t>
      </w:r>
      <w:r w:rsidR="003037B0" w:rsidRPr="00D86903">
        <w:rPr>
          <w:rStyle w:val="eop"/>
          <w:rFonts w:ascii="Verdana" w:eastAsiaTheme="majorEastAsia" w:hAnsi="Verdana" w:cs="Arial"/>
        </w:rPr>
        <w:t xml:space="preserve"> </w:t>
      </w:r>
      <w:r w:rsidRPr="00D86903">
        <w:rPr>
          <w:rStyle w:val="normaltextrun"/>
          <w:rFonts w:ascii="Verdana" w:eastAsiaTheme="majorEastAsia" w:hAnsi="Verdana" w:cs="Arial"/>
        </w:rPr>
        <w:t>Six</w:t>
      </w:r>
      <w:r w:rsidR="00036038" w:rsidRPr="00D86903">
        <w:rPr>
          <w:rStyle w:val="normaltextrun"/>
          <w:rFonts w:ascii="Verdana" w:eastAsiaTheme="majorEastAsia" w:hAnsi="Verdana" w:cs="Arial"/>
        </w:rPr>
        <w:t>-</w:t>
      </w:r>
      <w:r w:rsidRPr="00D86903">
        <w:rPr>
          <w:rStyle w:val="normaltextrun"/>
          <w:rFonts w:ascii="Verdana" w:eastAsiaTheme="majorEastAsia" w:hAnsi="Verdana" w:cs="Arial"/>
        </w:rPr>
        <w:t xml:space="preserve">monthly progress towards the Disability Action Plan is reported on the Ministry’s </w:t>
      </w:r>
      <w:r w:rsidRPr="00D86903">
        <w:rPr>
          <w:rFonts w:ascii="Verdana" w:hAnsi="Verdana"/>
        </w:rPr>
        <w:t>website.</w:t>
      </w:r>
    </w:p>
    <w:p w14:paraId="3BCBD595" w14:textId="77777777" w:rsidR="00635757" w:rsidRDefault="00635757" w:rsidP="0053770F">
      <w:pPr>
        <w:pStyle w:val="paragraph"/>
        <w:spacing w:before="240" w:beforeAutospacing="0" w:after="120" w:afterAutospacing="0"/>
        <w:textAlignment w:val="baseline"/>
        <w:rPr>
          <w:rFonts w:asciiTheme="minorHAnsi" w:hAnsiTheme="minorHAnsi"/>
          <w:sz w:val="22"/>
          <w:szCs w:val="22"/>
        </w:rPr>
      </w:pPr>
    </w:p>
    <w:p w14:paraId="68D7CDBF" w14:textId="77777777" w:rsidR="007F27CF" w:rsidRDefault="007F27CF">
      <w:pPr>
        <w:rPr>
          <w:color w:val="4E2D7A" w:themeColor="accent1"/>
          <w:sz w:val="56"/>
          <w:szCs w:val="56"/>
        </w:rPr>
      </w:pPr>
      <w:r>
        <w:rPr>
          <w:color w:val="4E2D7A" w:themeColor="accent1"/>
          <w:sz w:val="56"/>
          <w:szCs w:val="56"/>
        </w:rPr>
        <w:br w:type="page"/>
      </w:r>
    </w:p>
    <w:p w14:paraId="753B9199" w14:textId="77777777" w:rsidR="007F27CF" w:rsidRPr="00D662A2" w:rsidRDefault="007F27CF" w:rsidP="00AA14F3">
      <w:pPr>
        <w:pStyle w:val="Heading1"/>
        <w:rPr>
          <w:rFonts w:ascii="Verdana" w:hAnsi="Verdana"/>
        </w:rPr>
      </w:pPr>
      <w:r w:rsidRPr="00D662A2">
        <w:rPr>
          <w:rFonts w:ascii="Verdana" w:hAnsi="Verdana"/>
        </w:rPr>
        <w:lastRenderedPageBreak/>
        <w:t>About us</w:t>
      </w:r>
    </w:p>
    <w:p w14:paraId="10B19D9C" w14:textId="094D8655" w:rsidR="007F27CF" w:rsidRPr="00D662A2" w:rsidRDefault="007F27CF" w:rsidP="005B2434">
      <w:pPr>
        <w:pStyle w:val="Heading2"/>
        <w:spacing w:before="240"/>
        <w:rPr>
          <w:rFonts w:ascii="Verdana" w:hAnsi="Verdana"/>
        </w:rPr>
      </w:pPr>
      <w:r w:rsidRPr="00D662A2">
        <w:rPr>
          <w:rFonts w:ascii="Verdana" w:hAnsi="Verdana"/>
        </w:rPr>
        <w:t>What we do</w:t>
      </w:r>
    </w:p>
    <w:p w14:paraId="0E6D1A14" w14:textId="1175C1AD" w:rsidR="00874508" w:rsidRPr="00D86903" w:rsidRDefault="00874508" w:rsidP="005B2434">
      <w:pPr>
        <w:spacing w:before="240" w:after="120"/>
        <w:rPr>
          <w:rFonts w:ascii="Verdana" w:hAnsi="Verdana"/>
          <w:sz w:val="24"/>
          <w:szCs w:val="24"/>
        </w:rPr>
      </w:pPr>
      <w:r w:rsidRPr="00D86903">
        <w:rPr>
          <w:rFonts w:ascii="Verdana" w:hAnsi="Verdana"/>
          <w:sz w:val="24"/>
          <w:szCs w:val="24"/>
        </w:rPr>
        <w:t>The New Zealand Disability Strategy 2016</w:t>
      </w:r>
      <w:r w:rsidR="00036038" w:rsidRPr="00D86903">
        <w:rPr>
          <w:rStyle w:val="normaltextrun"/>
          <w:rFonts w:ascii="Verdana" w:eastAsiaTheme="majorEastAsia" w:hAnsi="Verdana" w:cs="Arial"/>
          <w:sz w:val="24"/>
          <w:szCs w:val="24"/>
        </w:rPr>
        <w:t>–</w:t>
      </w:r>
      <w:r w:rsidRPr="00D86903">
        <w:rPr>
          <w:rFonts w:ascii="Verdana" w:hAnsi="Verdana"/>
          <w:sz w:val="24"/>
          <w:szCs w:val="24"/>
        </w:rPr>
        <w:t>2026 states that:</w:t>
      </w:r>
    </w:p>
    <w:p w14:paraId="0A8E30E2" w14:textId="77777777" w:rsidR="00874508" w:rsidRPr="00D86903" w:rsidRDefault="00874508" w:rsidP="00874508">
      <w:pPr>
        <w:pStyle w:val="ListParagraph"/>
        <w:numPr>
          <w:ilvl w:val="0"/>
          <w:numId w:val="5"/>
        </w:numPr>
        <w:spacing w:after="120" w:line="240" w:lineRule="auto"/>
        <w:ind w:left="567" w:hanging="567"/>
        <w:contextualSpacing w:val="0"/>
        <w:rPr>
          <w:rFonts w:ascii="Verdana" w:hAnsi="Verdana"/>
          <w:sz w:val="24"/>
          <w:szCs w:val="24"/>
        </w:rPr>
      </w:pPr>
      <w:r w:rsidRPr="00D86903">
        <w:rPr>
          <w:rFonts w:ascii="Verdana" w:hAnsi="Verdana"/>
          <w:sz w:val="24"/>
          <w:szCs w:val="24"/>
        </w:rPr>
        <w:t>“We must continue to acknowledge and respect the diversity within the disability community and recognise the value it adds to the community.”</w:t>
      </w:r>
    </w:p>
    <w:p w14:paraId="0BF609BF" w14:textId="77777777" w:rsidR="00874508" w:rsidRPr="00D86903" w:rsidRDefault="00874508" w:rsidP="00874508">
      <w:pPr>
        <w:pStyle w:val="ListParagraph"/>
        <w:numPr>
          <w:ilvl w:val="0"/>
          <w:numId w:val="5"/>
        </w:numPr>
        <w:spacing w:after="120" w:line="240" w:lineRule="auto"/>
        <w:ind w:left="567" w:hanging="567"/>
        <w:contextualSpacing w:val="0"/>
        <w:rPr>
          <w:rFonts w:ascii="Verdana" w:hAnsi="Verdana"/>
          <w:sz w:val="24"/>
          <w:szCs w:val="24"/>
        </w:rPr>
      </w:pPr>
      <w:r w:rsidRPr="00D86903">
        <w:rPr>
          <w:rFonts w:ascii="Verdana" w:hAnsi="Verdana"/>
          <w:sz w:val="24"/>
          <w:szCs w:val="24"/>
        </w:rPr>
        <w:t>“Many disabled children and adults still face some barriers that prevent them from reaching their full potential. If these barriers are not dismantled and removed, then all of us miss out. We will not prosper if disabled people are not able to participate in and contribute to our communities on an equal basis with others.”</w:t>
      </w:r>
    </w:p>
    <w:p w14:paraId="78E0AE56" w14:textId="463EBC0A" w:rsidR="00874508" w:rsidRPr="00D86903" w:rsidRDefault="00513BA8" w:rsidP="00874508">
      <w:pPr>
        <w:rPr>
          <w:rFonts w:ascii="Verdana" w:hAnsi="Verdana"/>
          <w:sz w:val="24"/>
          <w:szCs w:val="24"/>
        </w:rPr>
      </w:pPr>
      <w:r w:rsidRPr="00D86903">
        <w:rPr>
          <w:rFonts w:ascii="Verdana" w:hAnsi="Verdana"/>
          <w:sz w:val="24"/>
          <w:szCs w:val="24"/>
        </w:rPr>
        <w:t>For</w:t>
      </w:r>
      <w:r w:rsidR="00124589" w:rsidRPr="00D86903">
        <w:rPr>
          <w:rFonts w:ascii="Verdana" w:hAnsi="Verdana"/>
          <w:sz w:val="24"/>
          <w:szCs w:val="24"/>
        </w:rPr>
        <w:t xml:space="preserve"> the </w:t>
      </w:r>
      <w:r w:rsidRPr="00D86903">
        <w:rPr>
          <w:rFonts w:ascii="Verdana" w:hAnsi="Verdana"/>
          <w:sz w:val="24"/>
          <w:szCs w:val="24"/>
        </w:rPr>
        <w:t>period which</w:t>
      </w:r>
      <w:r w:rsidR="00124589" w:rsidRPr="00D86903">
        <w:rPr>
          <w:rFonts w:ascii="Verdana" w:hAnsi="Verdana"/>
          <w:sz w:val="24"/>
          <w:szCs w:val="24"/>
        </w:rPr>
        <w:t xml:space="preserve"> this report</w:t>
      </w:r>
      <w:r w:rsidRPr="00D86903">
        <w:rPr>
          <w:rFonts w:ascii="Verdana" w:hAnsi="Verdana"/>
          <w:sz w:val="24"/>
          <w:szCs w:val="24"/>
        </w:rPr>
        <w:t xml:space="preserve"> relates to</w:t>
      </w:r>
      <w:r w:rsidR="00124589" w:rsidRPr="00D86903">
        <w:rPr>
          <w:rFonts w:ascii="Verdana" w:hAnsi="Verdana"/>
          <w:sz w:val="24"/>
          <w:szCs w:val="24"/>
        </w:rPr>
        <w:t xml:space="preserve">, </w:t>
      </w:r>
      <w:r w:rsidR="00EC1A17" w:rsidRPr="00D86903">
        <w:rPr>
          <w:rFonts w:ascii="Verdana" w:hAnsi="Verdana"/>
          <w:sz w:val="24"/>
          <w:szCs w:val="24"/>
        </w:rPr>
        <w:t xml:space="preserve">the Ministry </w:t>
      </w:r>
      <w:r w:rsidR="00874508" w:rsidRPr="00D86903">
        <w:rPr>
          <w:rFonts w:ascii="Verdana" w:hAnsi="Verdana"/>
          <w:sz w:val="24"/>
          <w:szCs w:val="24"/>
        </w:rPr>
        <w:t xml:space="preserve">is responsible for most </w:t>
      </w:r>
      <w:r w:rsidR="005B3AAE" w:rsidRPr="00D86903">
        <w:rPr>
          <w:rFonts w:ascii="Verdana" w:hAnsi="Verdana"/>
          <w:sz w:val="24"/>
          <w:szCs w:val="24"/>
        </w:rPr>
        <w:t xml:space="preserve">DSS </w:t>
      </w:r>
      <w:r w:rsidR="00874508" w:rsidRPr="00D86903">
        <w:rPr>
          <w:rFonts w:ascii="Verdana" w:hAnsi="Verdana"/>
          <w:sz w:val="24"/>
          <w:szCs w:val="24"/>
        </w:rPr>
        <w:t>and works to drive improved outcomes for disabled people. The Ministry is focused on strategic policy, stewardship, system transformation and capability building for the wider government system as it relates to disabled people.</w:t>
      </w:r>
    </w:p>
    <w:p w14:paraId="5E8D2428" w14:textId="0A591BE8" w:rsidR="00874508" w:rsidRPr="00D86903" w:rsidRDefault="00BF0DAF" w:rsidP="00874508">
      <w:pPr>
        <w:rPr>
          <w:rFonts w:ascii="Verdana" w:hAnsi="Verdana"/>
          <w:sz w:val="24"/>
          <w:szCs w:val="24"/>
        </w:rPr>
      </w:pPr>
      <w:r w:rsidRPr="00D86903">
        <w:rPr>
          <w:rFonts w:ascii="Verdana" w:hAnsi="Verdana"/>
          <w:sz w:val="24"/>
          <w:szCs w:val="24"/>
        </w:rPr>
        <w:t xml:space="preserve">The Ministry </w:t>
      </w:r>
      <w:r w:rsidR="00874508" w:rsidRPr="00D86903">
        <w:rPr>
          <w:rFonts w:ascii="Verdana" w:hAnsi="Verdana"/>
          <w:sz w:val="24"/>
          <w:szCs w:val="24"/>
        </w:rPr>
        <w:t xml:space="preserve">is </w:t>
      </w:r>
      <w:r w:rsidR="00437E5F" w:rsidRPr="00D86903">
        <w:rPr>
          <w:rFonts w:ascii="Verdana" w:hAnsi="Verdana"/>
          <w:sz w:val="24"/>
          <w:szCs w:val="24"/>
        </w:rPr>
        <w:t xml:space="preserve">also </w:t>
      </w:r>
      <w:r w:rsidR="00874508" w:rsidRPr="00D86903">
        <w:rPr>
          <w:rFonts w:ascii="Verdana" w:hAnsi="Verdana"/>
          <w:sz w:val="24"/>
          <w:szCs w:val="24"/>
        </w:rPr>
        <w:t>focused on creating an inclusive and accessible Aotearoa New Zealand, recognising the importance of involving people from the disabled community in decision</w:t>
      </w:r>
      <w:r w:rsidR="00584E67" w:rsidRPr="00D86903">
        <w:rPr>
          <w:rFonts w:ascii="Verdana" w:hAnsi="Verdana"/>
          <w:sz w:val="24"/>
          <w:szCs w:val="24"/>
        </w:rPr>
        <w:t>-</w:t>
      </w:r>
      <w:r w:rsidR="00874508" w:rsidRPr="00D86903">
        <w:rPr>
          <w:rFonts w:ascii="Verdana" w:hAnsi="Verdana"/>
          <w:sz w:val="24"/>
          <w:szCs w:val="24"/>
        </w:rPr>
        <w:t xml:space="preserve">making which affects their lives. </w:t>
      </w:r>
    </w:p>
    <w:p w14:paraId="67B109BD" w14:textId="5BCEC90F" w:rsidR="00874508" w:rsidRPr="00D86903" w:rsidRDefault="00874508" w:rsidP="00874508">
      <w:pPr>
        <w:rPr>
          <w:rFonts w:ascii="Verdana" w:hAnsi="Verdana"/>
          <w:sz w:val="24"/>
          <w:szCs w:val="24"/>
        </w:rPr>
      </w:pPr>
      <w:r w:rsidRPr="00D86903">
        <w:rPr>
          <w:rFonts w:ascii="Verdana" w:hAnsi="Verdana"/>
          <w:sz w:val="24"/>
          <w:szCs w:val="24"/>
        </w:rPr>
        <w:t>Through the DSS</w:t>
      </w:r>
      <w:r w:rsidR="002713B3" w:rsidRPr="00D86903">
        <w:rPr>
          <w:rFonts w:ascii="Verdana" w:hAnsi="Verdana"/>
          <w:sz w:val="24"/>
          <w:szCs w:val="24"/>
        </w:rPr>
        <w:t>-</w:t>
      </w:r>
      <w:r w:rsidRPr="00D86903">
        <w:rPr>
          <w:rFonts w:ascii="Verdana" w:hAnsi="Verdana"/>
          <w:sz w:val="24"/>
          <w:szCs w:val="24"/>
        </w:rPr>
        <w:t xml:space="preserve">funded system, we provide support to approximately </w:t>
      </w:r>
      <w:r w:rsidR="00B7260C" w:rsidRPr="00D86903">
        <w:rPr>
          <w:rFonts w:ascii="Verdana" w:hAnsi="Verdana"/>
          <w:sz w:val="24"/>
          <w:szCs w:val="24"/>
        </w:rPr>
        <w:t>62</w:t>
      </w:r>
      <w:r w:rsidRPr="00D86903">
        <w:rPr>
          <w:rFonts w:ascii="Verdana" w:hAnsi="Verdana"/>
          <w:sz w:val="24"/>
          <w:szCs w:val="24"/>
        </w:rPr>
        <w:t>,000 disabled people and their families</w:t>
      </w:r>
      <w:r w:rsidR="002713B3" w:rsidRPr="00D86903">
        <w:rPr>
          <w:rFonts w:ascii="Verdana" w:hAnsi="Verdana"/>
          <w:sz w:val="24"/>
          <w:szCs w:val="24"/>
        </w:rPr>
        <w:t xml:space="preserve"> and</w:t>
      </w:r>
      <w:r w:rsidRPr="00D86903">
        <w:rPr>
          <w:rFonts w:ascii="Verdana" w:hAnsi="Verdana"/>
          <w:sz w:val="24"/>
          <w:szCs w:val="24"/>
        </w:rPr>
        <w:t xml:space="preserve"> whānau, </w:t>
      </w:r>
      <w:r w:rsidR="00556D5A" w:rsidRPr="00D86903">
        <w:rPr>
          <w:rFonts w:ascii="Verdana" w:hAnsi="Verdana"/>
          <w:sz w:val="24"/>
          <w:szCs w:val="24"/>
        </w:rPr>
        <w:t>as well as</w:t>
      </w:r>
      <w:r w:rsidRPr="00D86903">
        <w:rPr>
          <w:rFonts w:ascii="Verdana" w:hAnsi="Verdana"/>
          <w:sz w:val="24"/>
          <w:szCs w:val="24"/>
        </w:rPr>
        <w:t xml:space="preserve"> Equipment and </w:t>
      </w:r>
      <w:r w:rsidR="00AC1E9D" w:rsidRPr="00D86903">
        <w:rPr>
          <w:rFonts w:ascii="Verdana" w:hAnsi="Verdana"/>
          <w:sz w:val="24"/>
          <w:szCs w:val="24"/>
        </w:rPr>
        <w:t xml:space="preserve">Modification Services to over </w:t>
      </w:r>
      <w:r w:rsidR="006D4708" w:rsidRPr="00D86903">
        <w:rPr>
          <w:rFonts w:ascii="Verdana" w:hAnsi="Verdana"/>
          <w:sz w:val="24"/>
          <w:szCs w:val="24"/>
        </w:rPr>
        <w:t>47</w:t>
      </w:r>
      <w:r w:rsidR="00AC1E9D" w:rsidRPr="00D86903">
        <w:rPr>
          <w:rFonts w:ascii="Verdana" w:hAnsi="Verdana"/>
          <w:sz w:val="24"/>
          <w:szCs w:val="24"/>
        </w:rPr>
        <w:t>,000 disabled people</w:t>
      </w:r>
      <w:r w:rsidRPr="00D86903">
        <w:rPr>
          <w:rFonts w:ascii="Verdana" w:hAnsi="Verdana"/>
          <w:sz w:val="24"/>
          <w:szCs w:val="24"/>
        </w:rPr>
        <w:t>.</w:t>
      </w:r>
    </w:p>
    <w:p w14:paraId="6FC488D1" w14:textId="68CE5EF0" w:rsidR="002713B3" w:rsidRPr="00D86903" w:rsidRDefault="00874508" w:rsidP="00874508">
      <w:pPr>
        <w:rPr>
          <w:rFonts w:ascii="Verdana" w:hAnsi="Verdana"/>
          <w:sz w:val="24"/>
          <w:szCs w:val="24"/>
        </w:rPr>
      </w:pPr>
      <w:r w:rsidRPr="00D86903">
        <w:rPr>
          <w:rFonts w:ascii="Verdana" w:hAnsi="Verdana"/>
          <w:sz w:val="24"/>
          <w:szCs w:val="24"/>
        </w:rPr>
        <w:t xml:space="preserve">Whaikaha is committed to inclusive employment policies and practices that remove barriers for disabled people and tāngata whaikaha Māori to work within </w:t>
      </w:r>
      <w:r w:rsidR="00CD3F42" w:rsidRPr="00D86903">
        <w:rPr>
          <w:rFonts w:ascii="Verdana" w:hAnsi="Verdana"/>
          <w:sz w:val="24"/>
          <w:szCs w:val="24"/>
        </w:rPr>
        <w:t>the Ministry</w:t>
      </w:r>
      <w:r w:rsidR="00CD3F42" w:rsidRPr="00D86903" w:rsidDel="00CD3F42">
        <w:rPr>
          <w:rFonts w:ascii="Verdana" w:hAnsi="Verdana"/>
          <w:sz w:val="24"/>
          <w:szCs w:val="24"/>
        </w:rPr>
        <w:t xml:space="preserve"> </w:t>
      </w:r>
      <w:r w:rsidRPr="00D86903">
        <w:rPr>
          <w:rFonts w:ascii="Verdana" w:hAnsi="Verdana"/>
          <w:sz w:val="24"/>
          <w:szCs w:val="24"/>
        </w:rPr>
        <w:t xml:space="preserve">at all levels of the organisation. Currently, more than 40 percent of our kaimahi/staff identify as disabled. </w:t>
      </w:r>
    </w:p>
    <w:p w14:paraId="0DCF977E" w14:textId="14CBF6B7" w:rsidR="00874508" w:rsidRPr="00D86903" w:rsidRDefault="00874508" w:rsidP="00874508">
      <w:pPr>
        <w:rPr>
          <w:rFonts w:ascii="Verdana" w:hAnsi="Verdana"/>
          <w:sz w:val="24"/>
          <w:szCs w:val="24"/>
        </w:rPr>
      </w:pPr>
      <w:r w:rsidRPr="00D86903">
        <w:rPr>
          <w:rFonts w:ascii="Verdana" w:hAnsi="Verdana"/>
          <w:sz w:val="24"/>
          <w:szCs w:val="24"/>
        </w:rPr>
        <w:t xml:space="preserve">Many of our people are family members and whānau of disabled people or have other links to the community. </w:t>
      </w:r>
      <w:r w:rsidR="0050008A" w:rsidRPr="00D86903">
        <w:rPr>
          <w:rFonts w:ascii="Verdana" w:hAnsi="Verdana"/>
          <w:sz w:val="24"/>
          <w:szCs w:val="24"/>
        </w:rPr>
        <w:t xml:space="preserve">The Ministry </w:t>
      </w:r>
      <w:r w:rsidRPr="00D86903">
        <w:rPr>
          <w:rFonts w:ascii="Verdana" w:hAnsi="Verdana"/>
          <w:sz w:val="24"/>
          <w:szCs w:val="24"/>
        </w:rPr>
        <w:t>continues to strengthen its capability by building closer relationships with disability community groups and organisations to inform and guide its work.</w:t>
      </w:r>
    </w:p>
    <w:p w14:paraId="2ED383AD" w14:textId="19F5A14F" w:rsidR="00EE254B" w:rsidRPr="007D5C24" w:rsidRDefault="00874508" w:rsidP="00874508">
      <w:pPr>
        <w:spacing w:before="240" w:after="240"/>
        <w:rPr>
          <w:rStyle w:val="Heading1Char"/>
        </w:rPr>
      </w:pPr>
      <w:r w:rsidRPr="00D86903">
        <w:rPr>
          <w:rFonts w:ascii="Verdana" w:hAnsi="Verdana"/>
          <w:sz w:val="24"/>
          <w:szCs w:val="24"/>
        </w:rPr>
        <w:t xml:space="preserve">The prevalence of disability </w:t>
      </w:r>
      <w:r w:rsidR="00E51AAF" w:rsidRPr="00D86903">
        <w:rPr>
          <w:rFonts w:ascii="Verdana" w:hAnsi="Verdana"/>
          <w:sz w:val="24"/>
          <w:szCs w:val="24"/>
        </w:rPr>
        <w:t xml:space="preserve">in New Zealand </w:t>
      </w:r>
      <w:r w:rsidRPr="00D86903">
        <w:rPr>
          <w:rFonts w:ascii="Verdana" w:hAnsi="Verdana"/>
          <w:sz w:val="24"/>
          <w:szCs w:val="24"/>
        </w:rPr>
        <w:t>is proportionally higher among Māori and Pacific peoples. When adjusted for age, the Māori rate of impairment increases to 32 percent</w:t>
      </w:r>
      <w:r w:rsidR="0091033D" w:rsidRPr="00D86903">
        <w:rPr>
          <w:rFonts w:ascii="Verdana" w:hAnsi="Verdana"/>
          <w:sz w:val="24"/>
          <w:szCs w:val="24"/>
        </w:rPr>
        <w:t>,</w:t>
      </w:r>
      <w:r w:rsidR="002713B3" w:rsidRPr="00D86903">
        <w:rPr>
          <w:rFonts w:ascii="Verdana" w:hAnsi="Verdana"/>
          <w:sz w:val="24"/>
          <w:szCs w:val="24"/>
        </w:rPr>
        <w:t xml:space="preserve"> </w:t>
      </w:r>
      <w:r w:rsidRPr="00D86903">
        <w:rPr>
          <w:rFonts w:ascii="Verdana" w:hAnsi="Verdana"/>
          <w:sz w:val="24"/>
          <w:szCs w:val="24"/>
        </w:rPr>
        <w:t>compared with the general population at 24 percent. Because Māori are a younger population, impairments are less likely to be linked to age</w:t>
      </w:r>
      <w:r w:rsidR="002713B3" w:rsidRPr="00D86903">
        <w:rPr>
          <w:rFonts w:ascii="Verdana" w:hAnsi="Verdana"/>
          <w:sz w:val="24"/>
          <w:szCs w:val="24"/>
        </w:rPr>
        <w:t>-</w:t>
      </w:r>
      <w:r w:rsidRPr="00D86903">
        <w:rPr>
          <w:rFonts w:ascii="Verdana" w:hAnsi="Verdana"/>
          <w:sz w:val="24"/>
          <w:szCs w:val="24"/>
        </w:rPr>
        <w:t xml:space="preserve">related conditions. Appendix </w:t>
      </w:r>
      <w:r w:rsidR="002713B3" w:rsidRPr="00D86903">
        <w:rPr>
          <w:rFonts w:ascii="Verdana" w:hAnsi="Verdana"/>
          <w:sz w:val="24"/>
          <w:szCs w:val="24"/>
        </w:rPr>
        <w:t>1</w:t>
      </w:r>
      <w:r w:rsidRPr="00D86903">
        <w:rPr>
          <w:rFonts w:ascii="Verdana" w:hAnsi="Verdana"/>
          <w:sz w:val="24"/>
          <w:szCs w:val="24"/>
        </w:rPr>
        <w:t xml:space="preserve"> provides further information about the diversity of </w:t>
      </w:r>
      <w:r w:rsidR="00D368D8" w:rsidRPr="00D86903">
        <w:rPr>
          <w:rFonts w:ascii="Verdana" w:hAnsi="Verdana"/>
          <w:sz w:val="24"/>
          <w:szCs w:val="24"/>
        </w:rPr>
        <w:t xml:space="preserve">the </w:t>
      </w:r>
      <w:r w:rsidRPr="00D86903">
        <w:rPr>
          <w:rFonts w:ascii="Verdana" w:hAnsi="Verdana"/>
          <w:sz w:val="24"/>
          <w:szCs w:val="24"/>
        </w:rPr>
        <w:t>disabled communit</w:t>
      </w:r>
      <w:r w:rsidR="00236792" w:rsidRPr="00D86903">
        <w:rPr>
          <w:rFonts w:ascii="Verdana" w:hAnsi="Verdana"/>
          <w:sz w:val="24"/>
          <w:szCs w:val="24"/>
        </w:rPr>
        <w:t>y</w:t>
      </w:r>
      <w:r w:rsidRPr="00D86903">
        <w:rPr>
          <w:rFonts w:ascii="Verdana" w:hAnsi="Verdana"/>
          <w:sz w:val="24"/>
          <w:szCs w:val="24"/>
        </w:rPr>
        <w:t xml:space="preserve"> and the barriers experienced.</w:t>
      </w:r>
      <w:r w:rsidR="001F6B71" w:rsidRPr="00D86903">
        <w:rPr>
          <w:rFonts w:ascii="Verdana" w:hAnsi="Verdana"/>
          <w:sz w:val="24"/>
          <w:szCs w:val="24"/>
          <w:u w:val="single"/>
        </w:rPr>
        <w:br w:type="page"/>
      </w:r>
      <w:r w:rsidR="00A142ED" w:rsidRPr="007D5C24">
        <w:rPr>
          <w:rStyle w:val="Heading1Char"/>
        </w:rPr>
        <w:lastRenderedPageBreak/>
        <w:t>Programmes we</w:t>
      </w:r>
      <w:r w:rsidR="002F489E" w:rsidRPr="007D5C24">
        <w:rPr>
          <w:rStyle w:val="Heading1Char"/>
        </w:rPr>
        <w:t xml:space="preserve"> have</w:t>
      </w:r>
      <w:r w:rsidR="00A142ED" w:rsidRPr="007D5C24">
        <w:rPr>
          <w:rStyle w:val="Heading1Char"/>
        </w:rPr>
        <w:t xml:space="preserve"> progressed</w:t>
      </w:r>
    </w:p>
    <w:p w14:paraId="345B0AD8" w14:textId="589E08DC" w:rsidR="006E326F" w:rsidRPr="00D662A2" w:rsidRDefault="006E326F" w:rsidP="00493AA6">
      <w:pPr>
        <w:pStyle w:val="Subtitle"/>
      </w:pPr>
      <w:r w:rsidRPr="00D662A2">
        <w:t xml:space="preserve">Disability </w:t>
      </w:r>
      <w:r w:rsidR="00A85165" w:rsidRPr="00D662A2">
        <w:t>s</w:t>
      </w:r>
      <w:r w:rsidRPr="00D662A2">
        <w:t xml:space="preserve">ystem </w:t>
      </w:r>
      <w:r w:rsidR="00A85165" w:rsidRPr="00D662A2">
        <w:t>t</w:t>
      </w:r>
      <w:r w:rsidRPr="00D662A2">
        <w:t>ransformation</w:t>
      </w:r>
    </w:p>
    <w:p w14:paraId="3FE6BA5B" w14:textId="77777777" w:rsidR="00843428" w:rsidRPr="00D662A2" w:rsidRDefault="00843428" w:rsidP="00843428">
      <w:pPr>
        <w:rPr>
          <w:rFonts w:ascii="Verdana" w:hAnsi="Verdana"/>
          <w:sz w:val="24"/>
          <w:szCs w:val="24"/>
        </w:rPr>
      </w:pPr>
      <w:r w:rsidRPr="00D662A2">
        <w:rPr>
          <w:rFonts w:ascii="Verdana" w:hAnsi="Verdana"/>
          <w:sz w:val="24"/>
          <w:szCs w:val="24"/>
        </w:rPr>
        <w:t xml:space="preserve">Over the last two years the Ministry has progressed initiatives to transform the disability support system. There has also been an increased focus on organisational structure, systems, </w:t>
      </w:r>
      <w:proofErr w:type="gramStart"/>
      <w:r w:rsidRPr="00D662A2">
        <w:rPr>
          <w:rFonts w:ascii="Verdana" w:hAnsi="Verdana"/>
          <w:sz w:val="24"/>
          <w:szCs w:val="24"/>
        </w:rPr>
        <w:t>processes</w:t>
      </w:r>
      <w:proofErr w:type="gramEnd"/>
      <w:r w:rsidRPr="00D662A2">
        <w:rPr>
          <w:rFonts w:ascii="Verdana" w:hAnsi="Verdana"/>
          <w:sz w:val="24"/>
          <w:szCs w:val="24"/>
        </w:rPr>
        <w:t xml:space="preserve"> and policies to ensure the Ministry</w:t>
      </w:r>
      <w:r w:rsidRPr="00D662A2" w:rsidDel="0050008A">
        <w:rPr>
          <w:rFonts w:ascii="Verdana" w:hAnsi="Verdana"/>
          <w:sz w:val="24"/>
          <w:szCs w:val="24"/>
        </w:rPr>
        <w:t xml:space="preserve"> </w:t>
      </w:r>
      <w:r w:rsidRPr="00D662A2">
        <w:rPr>
          <w:rFonts w:ascii="Verdana" w:hAnsi="Verdana"/>
          <w:sz w:val="24"/>
          <w:szCs w:val="24"/>
        </w:rPr>
        <w:t>can deliver its system stewardship functions.</w:t>
      </w:r>
    </w:p>
    <w:p w14:paraId="11880A1B" w14:textId="70FA143C" w:rsidR="00843428" w:rsidRPr="00D662A2" w:rsidRDefault="00843428" w:rsidP="00843428">
      <w:pPr>
        <w:rPr>
          <w:rFonts w:ascii="Verdana" w:hAnsi="Verdana"/>
          <w:sz w:val="24"/>
          <w:szCs w:val="24"/>
        </w:rPr>
      </w:pPr>
      <w:r w:rsidRPr="00D662A2">
        <w:rPr>
          <w:rFonts w:ascii="Verdana" w:hAnsi="Verdana"/>
          <w:sz w:val="24"/>
          <w:szCs w:val="24"/>
        </w:rPr>
        <w:t>Advice on the most appropriate way to advance transformation of the disability support system was also developed with disability community leadership groups.</w:t>
      </w:r>
    </w:p>
    <w:p w14:paraId="49F40358" w14:textId="7D5AF48C" w:rsidR="00D343F2" w:rsidRPr="00D662A2" w:rsidRDefault="00C60AE8" w:rsidP="00493AA6">
      <w:pPr>
        <w:pStyle w:val="Subtitle"/>
      </w:pPr>
      <w:r w:rsidRPr="00D662A2">
        <w:t>High and Complex Framework (HCF)</w:t>
      </w:r>
    </w:p>
    <w:p w14:paraId="066B9DFC" w14:textId="6EE5DCEA" w:rsidR="00CA7686" w:rsidRPr="00D662A2" w:rsidRDefault="00CA7686" w:rsidP="00CA7686">
      <w:pPr>
        <w:spacing w:before="240" w:after="240"/>
        <w:rPr>
          <w:rFonts w:ascii="Verdana" w:hAnsi="Verdana"/>
          <w:sz w:val="24"/>
          <w:szCs w:val="24"/>
        </w:rPr>
      </w:pPr>
      <w:r w:rsidRPr="00D662A2">
        <w:rPr>
          <w:rFonts w:ascii="Verdana" w:hAnsi="Verdana"/>
          <w:sz w:val="24"/>
          <w:szCs w:val="24"/>
        </w:rPr>
        <w:t xml:space="preserve">The High and Complex Framework </w:t>
      </w:r>
      <w:r w:rsidR="00FA3ECF" w:rsidRPr="00D662A2">
        <w:rPr>
          <w:rFonts w:ascii="Verdana" w:hAnsi="Verdana"/>
          <w:sz w:val="24"/>
          <w:szCs w:val="24"/>
        </w:rPr>
        <w:t>(the ‘Framework’)</w:t>
      </w:r>
      <w:r w:rsidRPr="00D662A2">
        <w:rPr>
          <w:rFonts w:ascii="Verdana" w:hAnsi="Verdana"/>
          <w:sz w:val="24"/>
          <w:szCs w:val="24"/>
        </w:rPr>
        <w:t xml:space="preserve"> supports people under the Intellectual Disability (Compulsory Care and Rehabilitation) Act 2003 and other relevant legislation. It provides a diversionary pathway for people with an intellectual disability who are engaged with the criminal justice system towards more appropriate services with a strong rehabilitative focus.</w:t>
      </w:r>
      <w:r w:rsidR="000C3BCA" w:rsidRPr="00D662A2">
        <w:rPr>
          <w:rFonts w:ascii="Verdana" w:hAnsi="Verdana"/>
          <w:sz w:val="24"/>
          <w:szCs w:val="24"/>
        </w:rPr>
        <w:t xml:space="preserve"> Around 200</w:t>
      </w:r>
      <w:r w:rsidR="00DD0CDB" w:rsidRPr="00D662A2">
        <w:rPr>
          <w:rFonts w:ascii="Verdana" w:hAnsi="Verdana"/>
          <w:sz w:val="24"/>
          <w:szCs w:val="24"/>
        </w:rPr>
        <w:t>–</w:t>
      </w:r>
      <w:r w:rsidR="000C3BCA" w:rsidRPr="00D662A2">
        <w:rPr>
          <w:rFonts w:ascii="Verdana" w:hAnsi="Verdana"/>
          <w:sz w:val="24"/>
          <w:szCs w:val="24"/>
        </w:rPr>
        <w:t>250 disabled people, many of whom have committed serious offences, are supported through the Framework.</w:t>
      </w:r>
    </w:p>
    <w:p w14:paraId="35D4B189" w14:textId="0358F951" w:rsidR="00B74419" w:rsidRPr="00D662A2" w:rsidRDefault="00B74419" w:rsidP="00C60AE8">
      <w:pPr>
        <w:rPr>
          <w:rFonts w:ascii="Verdana" w:hAnsi="Verdana"/>
          <w:sz w:val="24"/>
          <w:szCs w:val="24"/>
        </w:rPr>
      </w:pPr>
      <w:r w:rsidRPr="00D662A2">
        <w:rPr>
          <w:rFonts w:ascii="Verdana" w:hAnsi="Verdana"/>
          <w:sz w:val="24"/>
          <w:szCs w:val="24"/>
        </w:rPr>
        <w:t xml:space="preserve">Although this is the primary reason for the Framework, </w:t>
      </w:r>
      <w:r w:rsidR="00B453AB" w:rsidRPr="00D662A2">
        <w:rPr>
          <w:rFonts w:ascii="Verdana" w:hAnsi="Verdana"/>
          <w:sz w:val="24"/>
          <w:szCs w:val="24"/>
        </w:rPr>
        <w:t>it</w:t>
      </w:r>
      <w:r w:rsidRPr="00D662A2">
        <w:rPr>
          <w:rFonts w:ascii="Verdana" w:hAnsi="Verdana"/>
          <w:sz w:val="24"/>
          <w:szCs w:val="24"/>
        </w:rPr>
        <w:t xml:space="preserve"> may also support those who have not been formally charged with a crime or those held under wider legislative means. This population is also made up of a number of former care recipients in the process of transitioning out of the Framework</w:t>
      </w:r>
      <w:r w:rsidR="002734B6" w:rsidRPr="00D662A2">
        <w:rPr>
          <w:rFonts w:ascii="Verdana" w:hAnsi="Verdana"/>
          <w:sz w:val="24"/>
          <w:szCs w:val="24"/>
        </w:rPr>
        <w:t>.</w:t>
      </w:r>
    </w:p>
    <w:p w14:paraId="45B39B61" w14:textId="77777777" w:rsidR="00984FC0" w:rsidRPr="00D662A2" w:rsidRDefault="00984FC0" w:rsidP="00984FC0">
      <w:pPr>
        <w:spacing w:after="240"/>
        <w:rPr>
          <w:rFonts w:ascii="Verdana" w:hAnsi="Verdana"/>
          <w:sz w:val="24"/>
          <w:szCs w:val="24"/>
        </w:rPr>
      </w:pPr>
      <w:r w:rsidRPr="00D662A2">
        <w:rPr>
          <w:rFonts w:ascii="Verdana" w:hAnsi="Verdana"/>
          <w:sz w:val="24"/>
          <w:szCs w:val="24"/>
        </w:rPr>
        <w:t xml:space="preserve">The Kaupapa Māori team are continuing to support development of the Framework. Around 40 percent of this population is </w:t>
      </w:r>
      <w:proofErr w:type="gramStart"/>
      <w:r w:rsidRPr="00D662A2">
        <w:rPr>
          <w:rFonts w:ascii="Verdana" w:hAnsi="Verdana"/>
          <w:sz w:val="24"/>
          <w:szCs w:val="24"/>
        </w:rPr>
        <w:t>Māori</w:t>
      </w:r>
      <w:proofErr w:type="gramEnd"/>
      <w:r w:rsidRPr="00D662A2">
        <w:rPr>
          <w:rFonts w:ascii="Verdana" w:hAnsi="Verdana"/>
          <w:sz w:val="24"/>
          <w:szCs w:val="24"/>
        </w:rPr>
        <w:t xml:space="preserve"> and this work programme requires a strong Te Tiriti lens and culturally relevant response.</w:t>
      </w:r>
    </w:p>
    <w:p w14:paraId="5E231C5C" w14:textId="77777777" w:rsidR="008355B0" w:rsidRPr="00D662A2" w:rsidRDefault="008355B0" w:rsidP="00493AA6">
      <w:pPr>
        <w:pStyle w:val="Subtitle"/>
      </w:pPr>
      <w:r w:rsidRPr="00D662A2">
        <w:t>My Home, My Choice</w:t>
      </w:r>
    </w:p>
    <w:p w14:paraId="12862C51" w14:textId="56227344" w:rsidR="009E77EA" w:rsidRPr="00D662A2" w:rsidRDefault="009E77EA" w:rsidP="00193580">
      <w:pPr>
        <w:pStyle w:val="paragraph"/>
        <w:spacing w:before="240" w:beforeAutospacing="0" w:after="0" w:afterAutospacing="0"/>
        <w:textAlignment w:val="baseline"/>
        <w:rPr>
          <w:rStyle w:val="normaltextrun"/>
          <w:rFonts w:ascii="Verdana" w:eastAsiaTheme="majorEastAsia" w:hAnsi="Verdana" w:cs="Arial"/>
        </w:rPr>
      </w:pPr>
      <w:r w:rsidRPr="00D662A2">
        <w:rPr>
          <w:rStyle w:val="normaltextrun"/>
          <w:rFonts w:ascii="Verdana" w:eastAsiaTheme="majorEastAsia" w:hAnsi="Verdana" w:cs="Arial"/>
        </w:rPr>
        <w:t xml:space="preserve">This </w:t>
      </w:r>
      <w:r w:rsidR="001A5F41" w:rsidRPr="00D662A2">
        <w:rPr>
          <w:rStyle w:val="normaltextrun"/>
          <w:rFonts w:ascii="Verdana" w:eastAsiaTheme="majorEastAsia" w:hAnsi="Verdana" w:cs="Arial"/>
        </w:rPr>
        <w:t>initiative</w:t>
      </w:r>
      <w:r w:rsidRPr="00D662A2">
        <w:rPr>
          <w:rStyle w:val="normaltextrun"/>
          <w:rFonts w:ascii="Verdana" w:eastAsiaTheme="majorEastAsia" w:hAnsi="Verdana" w:cs="Arial"/>
        </w:rPr>
        <w:t xml:space="preserve"> is focused on the work needed to transform the way people in residential services are assisted so they have more choice and control in their lives.</w:t>
      </w:r>
    </w:p>
    <w:p w14:paraId="63850E8E" w14:textId="2BB8C58A" w:rsidR="00D343F2" w:rsidRPr="00D662A2" w:rsidRDefault="00C97143" w:rsidP="004C07CB">
      <w:pPr>
        <w:spacing w:before="240" w:after="120" w:line="240" w:lineRule="auto"/>
        <w:rPr>
          <w:rFonts w:ascii="Verdana" w:hAnsi="Verdana" w:cs="Calibri"/>
          <w:color w:val="000000"/>
          <w:sz w:val="24"/>
          <w:szCs w:val="24"/>
        </w:rPr>
      </w:pPr>
      <w:r w:rsidRPr="00D662A2">
        <w:rPr>
          <w:rFonts w:ascii="Verdana" w:hAnsi="Verdana"/>
          <w:sz w:val="24"/>
          <w:szCs w:val="24"/>
        </w:rPr>
        <w:lastRenderedPageBreak/>
        <w:t xml:space="preserve">The Ministry </w:t>
      </w:r>
      <w:r w:rsidR="00497938" w:rsidRPr="00D662A2">
        <w:rPr>
          <w:rFonts w:ascii="Verdana" w:hAnsi="Verdana"/>
          <w:sz w:val="24"/>
          <w:szCs w:val="24"/>
        </w:rPr>
        <w:t>continue</w:t>
      </w:r>
      <w:r w:rsidR="001B0618" w:rsidRPr="00D662A2">
        <w:rPr>
          <w:rFonts w:ascii="Verdana" w:hAnsi="Verdana"/>
          <w:sz w:val="24"/>
          <w:szCs w:val="24"/>
        </w:rPr>
        <w:t>s</w:t>
      </w:r>
      <w:r w:rsidR="00497938" w:rsidRPr="00D662A2">
        <w:rPr>
          <w:rFonts w:ascii="Verdana" w:hAnsi="Verdana"/>
          <w:sz w:val="24"/>
          <w:szCs w:val="24"/>
        </w:rPr>
        <w:t xml:space="preserve"> </w:t>
      </w:r>
      <w:r w:rsidR="00952050" w:rsidRPr="00D662A2">
        <w:rPr>
          <w:rFonts w:ascii="Verdana" w:hAnsi="Verdana"/>
          <w:sz w:val="24"/>
          <w:szCs w:val="24"/>
        </w:rPr>
        <w:t xml:space="preserve">to </w:t>
      </w:r>
      <w:r w:rsidR="00D343F2" w:rsidRPr="00D662A2">
        <w:rPr>
          <w:rFonts w:ascii="Verdana" w:hAnsi="Verdana" w:cs="Calibri"/>
          <w:color w:val="000000"/>
          <w:sz w:val="24"/>
          <w:szCs w:val="24"/>
        </w:rPr>
        <w:t>build the peer support network and evidence base</w:t>
      </w:r>
      <w:r w:rsidR="00140646" w:rsidRPr="00D662A2">
        <w:rPr>
          <w:rFonts w:ascii="Verdana" w:hAnsi="Verdana" w:cs="Calibri"/>
          <w:color w:val="000000"/>
          <w:sz w:val="24"/>
          <w:szCs w:val="24"/>
        </w:rPr>
        <w:t xml:space="preserve"> </w:t>
      </w:r>
      <w:r w:rsidR="00BC3E8B" w:rsidRPr="00D662A2">
        <w:rPr>
          <w:rFonts w:ascii="Verdana" w:hAnsi="Verdana" w:cs="Calibri"/>
          <w:color w:val="000000"/>
          <w:sz w:val="24"/>
          <w:szCs w:val="24"/>
        </w:rPr>
        <w:t>for My Home, My Choice initiatives</w:t>
      </w:r>
      <w:r w:rsidR="00C71AB7" w:rsidRPr="00D662A2">
        <w:rPr>
          <w:rFonts w:ascii="Verdana" w:hAnsi="Verdana" w:cs="Calibri"/>
          <w:color w:val="000000"/>
          <w:sz w:val="24"/>
          <w:szCs w:val="24"/>
        </w:rPr>
        <w:t xml:space="preserve"> </w:t>
      </w:r>
      <w:r w:rsidR="00A76245" w:rsidRPr="00D662A2">
        <w:rPr>
          <w:rFonts w:ascii="Verdana" w:hAnsi="Verdana" w:cs="Calibri"/>
          <w:color w:val="000000"/>
          <w:sz w:val="24"/>
          <w:szCs w:val="24"/>
        </w:rPr>
        <w:t>below</w:t>
      </w:r>
      <w:r w:rsidR="00D60BF0" w:rsidRPr="00D662A2">
        <w:rPr>
          <w:rFonts w:ascii="Verdana" w:hAnsi="Verdana" w:cs="Calibri"/>
          <w:color w:val="000000"/>
          <w:sz w:val="24"/>
          <w:szCs w:val="24"/>
        </w:rPr>
        <w:t>,</w:t>
      </w:r>
      <w:r w:rsidR="00A76245" w:rsidRPr="00D662A2">
        <w:rPr>
          <w:rFonts w:ascii="Verdana" w:hAnsi="Verdana" w:cs="Calibri"/>
          <w:color w:val="000000"/>
          <w:sz w:val="24"/>
          <w:szCs w:val="24"/>
        </w:rPr>
        <w:t xml:space="preserve"> </w:t>
      </w:r>
      <w:r w:rsidR="00C71AB7" w:rsidRPr="00D662A2">
        <w:rPr>
          <w:rFonts w:ascii="Verdana" w:hAnsi="Verdana" w:cs="Calibri"/>
          <w:color w:val="000000"/>
          <w:sz w:val="24"/>
          <w:szCs w:val="24"/>
        </w:rPr>
        <w:t xml:space="preserve">including </w:t>
      </w:r>
      <w:r w:rsidR="003E00A5" w:rsidRPr="00D662A2">
        <w:rPr>
          <w:rFonts w:ascii="Verdana" w:hAnsi="Verdana" w:cs="Calibri"/>
          <w:color w:val="000000"/>
          <w:sz w:val="24"/>
          <w:szCs w:val="24"/>
        </w:rPr>
        <w:t xml:space="preserve">setting up </w:t>
      </w:r>
      <w:r w:rsidR="006861D2" w:rsidRPr="00D662A2">
        <w:rPr>
          <w:rFonts w:ascii="Verdana" w:hAnsi="Verdana" w:cs="Calibri"/>
          <w:color w:val="000000"/>
          <w:sz w:val="24"/>
          <w:szCs w:val="24"/>
        </w:rPr>
        <w:t>a project group</w:t>
      </w:r>
      <w:r w:rsidR="00EB7435" w:rsidRPr="00D662A2">
        <w:rPr>
          <w:rFonts w:ascii="Verdana" w:hAnsi="Verdana" w:cs="Calibri"/>
          <w:color w:val="000000"/>
          <w:sz w:val="24"/>
          <w:szCs w:val="24"/>
        </w:rPr>
        <w:t>:</w:t>
      </w:r>
    </w:p>
    <w:p w14:paraId="028C49B6" w14:textId="4400C6A4" w:rsidR="00D343F2" w:rsidRPr="00D662A2" w:rsidRDefault="00D343F2" w:rsidP="00E21607">
      <w:pPr>
        <w:pStyle w:val="ListParagraph"/>
        <w:numPr>
          <w:ilvl w:val="1"/>
          <w:numId w:val="52"/>
        </w:numPr>
        <w:spacing w:before="120" w:after="120" w:line="240" w:lineRule="auto"/>
        <w:ind w:left="567" w:hanging="578"/>
        <w:contextualSpacing w:val="0"/>
        <w:rPr>
          <w:rFonts w:ascii="Verdana" w:hAnsi="Verdana"/>
          <w:sz w:val="24"/>
          <w:szCs w:val="24"/>
        </w:rPr>
      </w:pPr>
      <w:r w:rsidRPr="00D662A2">
        <w:rPr>
          <w:rFonts w:ascii="Verdana" w:hAnsi="Verdana" w:cs="Calibri"/>
          <w:color w:val="000000"/>
          <w:sz w:val="24"/>
          <w:szCs w:val="24"/>
        </w:rPr>
        <w:t xml:space="preserve">the </w:t>
      </w:r>
      <w:r w:rsidRPr="00D662A2">
        <w:rPr>
          <w:rFonts w:ascii="Verdana" w:hAnsi="Verdana"/>
          <w:sz w:val="24"/>
          <w:szCs w:val="24"/>
        </w:rPr>
        <w:t xml:space="preserve">Intensive Response </w:t>
      </w:r>
      <w:proofErr w:type="gramStart"/>
      <w:r w:rsidR="00411DD9" w:rsidRPr="00D662A2">
        <w:rPr>
          <w:rFonts w:ascii="Verdana" w:hAnsi="Verdana"/>
          <w:sz w:val="24"/>
          <w:szCs w:val="24"/>
        </w:rPr>
        <w:t>t</w:t>
      </w:r>
      <w:r w:rsidRPr="00D662A2">
        <w:rPr>
          <w:rFonts w:ascii="Verdana" w:hAnsi="Verdana"/>
          <w:sz w:val="24"/>
          <w:szCs w:val="24"/>
        </w:rPr>
        <w:t>eam</w:t>
      </w:r>
      <w:proofErr w:type="gramEnd"/>
    </w:p>
    <w:p w14:paraId="5AF482B6" w14:textId="77777777" w:rsidR="00D343F2" w:rsidRPr="00D662A2" w:rsidRDefault="00D343F2" w:rsidP="00C65885">
      <w:pPr>
        <w:pStyle w:val="ListParagraph"/>
        <w:numPr>
          <w:ilvl w:val="1"/>
          <w:numId w:val="52"/>
        </w:numPr>
        <w:spacing w:after="120" w:line="240" w:lineRule="auto"/>
        <w:ind w:left="567" w:hanging="578"/>
        <w:contextualSpacing w:val="0"/>
        <w:rPr>
          <w:rFonts w:ascii="Verdana" w:hAnsi="Verdana"/>
          <w:sz w:val="24"/>
          <w:szCs w:val="24"/>
        </w:rPr>
      </w:pPr>
      <w:r w:rsidRPr="00D662A2">
        <w:rPr>
          <w:rFonts w:ascii="Verdana" w:hAnsi="Verdana"/>
          <w:sz w:val="24"/>
          <w:szCs w:val="24"/>
        </w:rPr>
        <w:t>Te Ao Māori alternative options</w:t>
      </w:r>
    </w:p>
    <w:p w14:paraId="714777C7" w14:textId="77777777" w:rsidR="00D343F2" w:rsidRPr="00D662A2" w:rsidRDefault="00D343F2" w:rsidP="00C65885">
      <w:pPr>
        <w:pStyle w:val="ListParagraph"/>
        <w:numPr>
          <w:ilvl w:val="1"/>
          <w:numId w:val="52"/>
        </w:numPr>
        <w:spacing w:after="120" w:line="240" w:lineRule="auto"/>
        <w:ind w:left="567" w:hanging="578"/>
        <w:contextualSpacing w:val="0"/>
        <w:rPr>
          <w:rFonts w:ascii="Verdana" w:hAnsi="Verdana"/>
          <w:sz w:val="24"/>
          <w:szCs w:val="24"/>
        </w:rPr>
      </w:pPr>
      <w:r w:rsidRPr="00D662A2">
        <w:rPr>
          <w:rFonts w:ascii="Verdana" w:hAnsi="Verdana"/>
          <w:sz w:val="24"/>
          <w:szCs w:val="24"/>
        </w:rPr>
        <w:t>separating accommodation from other supports</w:t>
      </w:r>
    </w:p>
    <w:p w14:paraId="5DCB0135" w14:textId="77777777" w:rsidR="00D343F2" w:rsidRPr="00D662A2" w:rsidRDefault="00D343F2" w:rsidP="00C65885">
      <w:pPr>
        <w:pStyle w:val="ListParagraph"/>
        <w:numPr>
          <w:ilvl w:val="1"/>
          <w:numId w:val="52"/>
        </w:numPr>
        <w:spacing w:after="240" w:line="240" w:lineRule="auto"/>
        <w:ind w:left="567" w:hanging="578"/>
        <w:contextualSpacing w:val="0"/>
        <w:rPr>
          <w:rFonts w:ascii="Verdana" w:hAnsi="Verdana"/>
          <w:sz w:val="24"/>
          <w:szCs w:val="24"/>
        </w:rPr>
      </w:pPr>
      <w:r w:rsidRPr="00D662A2">
        <w:rPr>
          <w:rFonts w:ascii="Verdana" w:hAnsi="Verdana"/>
          <w:sz w:val="24"/>
          <w:szCs w:val="24"/>
        </w:rPr>
        <w:t>establishing practice networks to support alternative options and continuous improvement.</w:t>
      </w:r>
    </w:p>
    <w:p w14:paraId="3FDFBF4A" w14:textId="2034C9DA" w:rsidR="00CD1E43" w:rsidRPr="00D662A2" w:rsidRDefault="00CD1E43" w:rsidP="00493AA6">
      <w:pPr>
        <w:pStyle w:val="Subtitle"/>
      </w:pPr>
      <w:r w:rsidRPr="00D662A2">
        <w:t>Paid family carers</w:t>
      </w:r>
    </w:p>
    <w:p w14:paraId="02F841DB" w14:textId="77777777" w:rsidR="009628F6" w:rsidRPr="00D662A2" w:rsidRDefault="009628F6" w:rsidP="009628F6">
      <w:pPr>
        <w:spacing w:before="240"/>
        <w:rPr>
          <w:rFonts w:ascii="Verdana" w:hAnsi="Verdana"/>
          <w:sz w:val="24"/>
          <w:szCs w:val="24"/>
        </w:rPr>
      </w:pPr>
      <w:r w:rsidRPr="00D662A2">
        <w:rPr>
          <w:rFonts w:ascii="Verdana" w:hAnsi="Verdana"/>
          <w:sz w:val="24"/>
          <w:szCs w:val="24"/>
        </w:rPr>
        <w:t>People receiving disability supports have the option to choose to pay a family member to provide those supports. This applies to supports that would otherwise be provided by a support worker through the Ministry’s funding and Health New Zealand-funded support services. The Ministry has used this funding to address increases in costs where disabled people were receiving Family Funded Carer services and are now receiving Individualised Funding and other flexible supports.</w:t>
      </w:r>
    </w:p>
    <w:p w14:paraId="6310858D" w14:textId="77777777" w:rsidR="000528E0" w:rsidRPr="00D662A2" w:rsidRDefault="00787AB1" w:rsidP="002B060C">
      <w:pPr>
        <w:spacing w:before="240"/>
        <w:rPr>
          <w:rFonts w:ascii="Verdana" w:hAnsi="Verdana"/>
          <w:sz w:val="24"/>
          <w:szCs w:val="24"/>
        </w:rPr>
      </w:pPr>
      <w:r w:rsidRPr="00D662A2">
        <w:rPr>
          <w:rFonts w:ascii="Verdana" w:hAnsi="Verdana"/>
          <w:sz w:val="24"/>
          <w:szCs w:val="24"/>
        </w:rPr>
        <w:t xml:space="preserve">During the financial year the Crown </w:t>
      </w:r>
      <w:r w:rsidR="00864B42" w:rsidRPr="00D662A2">
        <w:rPr>
          <w:rFonts w:ascii="Verdana" w:hAnsi="Verdana"/>
          <w:sz w:val="24"/>
          <w:szCs w:val="24"/>
        </w:rPr>
        <w:t xml:space="preserve">successfully </w:t>
      </w:r>
      <w:r w:rsidRPr="00D662A2">
        <w:rPr>
          <w:rFonts w:ascii="Verdana" w:hAnsi="Verdana"/>
          <w:sz w:val="24"/>
          <w:szCs w:val="24"/>
        </w:rPr>
        <w:t xml:space="preserve">appealed aspects of an Employment Court decision that </w:t>
      </w:r>
      <w:r w:rsidR="009B64ED" w:rsidRPr="00D662A2">
        <w:rPr>
          <w:rFonts w:ascii="Verdana" w:hAnsi="Verdana"/>
          <w:sz w:val="24"/>
          <w:szCs w:val="24"/>
        </w:rPr>
        <w:t>c</w:t>
      </w:r>
      <w:r w:rsidRPr="00D662A2">
        <w:rPr>
          <w:rFonts w:ascii="Verdana" w:hAnsi="Verdana"/>
          <w:sz w:val="24"/>
          <w:szCs w:val="24"/>
        </w:rPr>
        <w:t xml:space="preserve">ould create employment obligations for </w:t>
      </w:r>
      <w:r w:rsidR="001A68CE" w:rsidRPr="00D662A2">
        <w:rPr>
          <w:rFonts w:ascii="Verdana" w:hAnsi="Verdana"/>
          <w:sz w:val="24"/>
          <w:szCs w:val="24"/>
        </w:rPr>
        <w:t xml:space="preserve">the Ministry </w:t>
      </w:r>
      <w:r w:rsidRPr="00D662A2">
        <w:rPr>
          <w:rFonts w:ascii="Verdana" w:hAnsi="Verdana"/>
          <w:sz w:val="24"/>
          <w:szCs w:val="24"/>
        </w:rPr>
        <w:t xml:space="preserve">towards a large number of people who provide care to disabled family members. </w:t>
      </w:r>
      <w:r w:rsidR="00562078" w:rsidRPr="00D662A2">
        <w:rPr>
          <w:rFonts w:ascii="Verdana" w:hAnsi="Verdana"/>
          <w:sz w:val="24"/>
          <w:szCs w:val="24"/>
        </w:rPr>
        <w:t xml:space="preserve">The Court found that </w:t>
      </w:r>
      <w:r w:rsidR="001A68CE" w:rsidRPr="00D662A2">
        <w:rPr>
          <w:rFonts w:ascii="Verdana" w:hAnsi="Verdana"/>
          <w:sz w:val="24"/>
          <w:szCs w:val="24"/>
        </w:rPr>
        <w:t xml:space="preserve">the Ministry </w:t>
      </w:r>
      <w:r w:rsidR="00562078" w:rsidRPr="00D662A2">
        <w:rPr>
          <w:rFonts w:ascii="Verdana" w:hAnsi="Verdana"/>
          <w:sz w:val="24"/>
          <w:szCs w:val="24"/>
        </w:rPr>
        <w:t xml:space="preserve">was not the employer of these family carers. </w:t>
      </w:r>
    </w:p>
    <w:p w14:paraId="5B56404C" w14:textId="31CF308F" w:rsidR="00307A5E" w:rsidRPr="00D662A2" w:rsidRDefault="00A643DD" w:rsidP="00493AA6">
      <w:pPr>
        <w:pStyle w:val="Subtitle"/>
      </w:pPr>
      <w:r w:rsidRPr="00D662A2">
        <w:t>Contributions</w:t>
      </w:r>
      <w:r w:rsidR="00BB4759" w:rsidRPr="00D662A2">
        <w:t xml:space="preserve"> and k</w:t>
      </w:r>
      <w:r w:rsidR="0000011C" w:rsidRPr="00D662A2">
        <w:t>ey review</w:t>
      </w:r>
      <w:r w:rsidR="00F87F19" w:rsidRPr="00D662A2">
        <w:t>s</w:t>
      </w:r>
      <w:r w:rsidR="00753CDA" w:rsidRPr="00D662A2">
        <w:t xml:space="preserve"> </w:t>
      </w:r>
      <w:r w:rsidR="00BE016D" w:rsidRPr="00D662A2">
        <w:t xml:space="preserve">conducted </w:t>
      </w:r>
      <w:r w:rsidR="001A199A" w:rsidRPr="00D662A2">
        <w:t>during the financial year</w:t>
      </w:r>
      <w:r w:rsidR="00307A5E" w:rsidRPr="00D662A2">
        <w:t>:</w:t>
      </w:r>
    </w:p>
    <w:p w14:paraId="502ED02B" w14:textId="1F2FC81D" w:rsidR="00307A5E" w:rsidRPr="00D662A2" w:rsidRDefault="007777A2" w:rsidP="001023AD">
      <w:pPr>
        <w:pStyle w:val="ListParagraph"/>
        <w:numPr>
          <w:ilvl w:val="0"/>
          <w:numId w:val="59"/>
        </w:numPr>
        <w:spacing w:before="240" w:after="0"/>
        <w:ind w:left="567" w:hanging="567"/>
        <w:rPr>
          <w:rFonts w:ascii="Verdana" w:hAnsi="Verdana"/>
          <w:sz w:val="24"/>
          <w:szCs w:val="24"/>
        </w:rPr>
      </w:pPr>
      <w:r w:rsidRPr="00D662A2">
        <w:rPr>
          <w:rFonts w:ascii="Verdana" w:hAnsi="Verdana"/>
          <w:sz w:val="24"/>
          <w:szCs w:val="24"/>
        </w:rPr>
        <w:t>Contributing to the Crown Response to the Royal Commission of Inquiry into Abuse in State and Faith Based Care</w:t>
      </w:r>
      <w:r w:rsidR="0018202A" w:rsidRPr="00D662A2">
        <w:rPr>
          <w:rFonts w:ascii="Verdana" w:hAnsi="Verdana"/>
          <w:sz w:val="24"/>
          <w:szCs w:val="24"/>
        </w:rPr>
        <w:t>.</w:t>
      </w:r>
    </w:p>
    <w:p w14:paraId="0299AA01" w14:textId="39143AEA" w:rsidR="007777A2" w:rsidRPr="00D662A2" w:rsidRDefault="004D7C51" w:rsidP="001023AD">
      <w:pPr>
        <w:pStyle w:val="ListParagraph"/>
        <w:numPr>
          <w:ilvl w:val="0"/>
          <w:numId w:val="59"/>
        </w:numPr>
        <w:spacing w:before="240" w:after="0"/>
        <w:ind w:left="567" w:hanging="567"/>
        <w:rPr>
          <w:rFonts w:ascii="Verdana" w:hAnsi="Verdana"/>
          <w:sz w:val="24"/>
          <w:szCs w:val="24"/>
        </w:rPr>
      </w:pPr>
      <w:r w:rsidRPr="00D662A2">
        <w:rPr>
          <w:rFonts w:ascii="Verdana" w:hAnsi="Verdana"/>
          <w:sz w:val="24"/>
          <w:szCs w:val="24"/>
        </w:rPr>
        <w:t>Contributing to the Crown Response to WAI2575, the Waitangi Tribunal’s inquiry into health services and outcomes</w:t>
      </w:r>
      <w:r w:rsidR="0018202A" w:rsidRPr="00D662A2">
        <w:rPr>
          <w:rFonts w:ascii="Verdana" w:hAnsi="Verdana"/>
          <w:sz w:val="24"/>
          <w:szCs w:val="24"/>
        </w:rPr>
        <w:t>.</w:t>
      </w:r>
    </w:p>
    <w:p w14:paraId="488F9E61" w14:textId="713E3CC5" w:rsidR="004D7C51" w:rsidRPr="00D662A2" w:rsidRDefault="005C6C63" w:rsidP="003D7DFC">
      <w:pPr>
        <w:pStyle w:val="ListParagraph"/>
        <w:numPr>
          <w:ilvl w:val="0"/>
          <w:numId w:val="59"/>
        </w:numPr>
        <w:spacing w:before="240" w:after="0"/>
        <w:ind w:left="567" w:hanging="567"/>
        <w:rPr>
          <w:rFonts w:ascii="Verdana" w:hAnsi="Verdana"/>
          <w:sz w:val="24"/>
          <w:szCs w:val="24"/>
        </w:rPr>
      </w:pPr>
      <w:r w:rsidRPr="00D662A2">
        <w:rPr>
          <w:rFonts w:ascii="Verdana" w:hAnsi="Verdana"/>
          <w:sz w:val="24"/>
          <w:szCs w:val="24"/>
        </w:rPr>
        <w:t>A rapid assurance review of the Ministry’s commercial management practices conducted to ensure that its contract management practices are robust, provide public value, and to reduce legal and financial risk for the Ministry.</w:t>
      </w:r>
    </w:p>
    <w:p w14:paraId="3D32A6A1" w14:textId="43107251" w:rsidR="00FC5400" w:rsidRPr="00D662A2" w:rsidRDefault="00FC5400" w:rsidP="00FC5400">
      <w:pPr>
        <w:spacing w:before="240" w:after="0"/>
        <w:rPr>
          <w:rFonts w:ascii="Verdana" w:hAnsi="Verdana"/>
          <w:sz w:val="24"/>
          <w:szCs w:val="24"/>
        </w:rPr>
      </w:pPr>
      <w:r w:rsidRPr="00D662A2">
        <w:rPr>
          <w:rFonts w:ascii="Verdana" w:hAnsi="Verdana"/>
          <w:sz w:val="24"/>
          <w:szCs w:val="24"/>
        </w:rPr>
        <w:t xml:space="preserve">The Implementation Unit in </w:t>
      </w:r>
      <w:r w:rsidR="00665EB3" w:rsidRPr="00D662A2">
        <w:rPr>
          <w:rFonts w:ascii="Verdana" w:hAnsi="Verdana"/>
          <w:sz w:val="24"/>
          <w:szCs w:val="24"/>
        </w:rPr>
        <w:t>Department of Prime Minister and Cabinet | Te tari o te Pirimia me te Komiti Matua (DPMC)</w:t>
      </w:r>
      <w:r w:rsidRPr="00D662A2">
        <w:rPr>
          <w:rFonts w:ascii="Verdana" w:hAnsi="Verdana"/>
          <w:sz w:val="24"/>
          <w:szCs w:val="24"/>
        </w:rPr>
        <w:t xml:space="preserve"> carried out an assessment of the Ministry’s progress in establishing its governance and system leadership arrangements, progress of its establishment and transition stages, Enabling Good Lives initiative, and lessons from its establishment as a new departmental agency.</w:t>
      </w:r>
    </w:p>
    <w:p w14:paraId="5B2F3BD0" w14:textId="77777777" w:rsidR="00FC5400" w:rsidRPr="00D662A2" w:rsidRDefault="00FC5400" w:rsidP="00FC5400">
      <w:pPr>
        <w:spacing w:before="240" w:after="0"/>
        <w:rPr>
          <w:rFonts w:ascii="Verdana" w:hAnsi="Verdana"/>
          <w:sz w:val="24"/>
          <w:szCs w:val="24"/>
        </w:rPr>
      </w:pPr>
      <w:r w:rsidRPr="00D662A2">
        <w:rPr>
          <w:rFonts w:ascii="Verdana" w:hAnsi="Verdana"/>
          <w:sz w:val="24"/>
          <w:szCs w:val="24"/>
        </w:rPr>
        <w:t xml:space="preserve">The findings and recommendations were reported to the previous Minister of Finance in September 2023 and a final copy provided to </w:t>
      </w:r>
      <w:r w:rsidRPr="00D662A2">
        <w:rPr>
          <w:rFonts w:ascii="Verdana" w:hAnsi="Verdana"/>
          <w:sz w:val="24"/>
          <w:szCs w:val="24"/>
        </w:rPr>
        <w:lastRenderedPageBreak/>
        <w:t>the Ministry in March 2024 (the timing difference was due to pre-and post-election activities and change in administration).</w:t>
      </w:r>
    </w:p>
    <w:p w14:paraId="25976955" w14:textId="103F393A" w:rsidR="00F11BC9" w:rsidRPr="00D662A2" w:rsidRDefault="00FC5400" w:rsidP="00FC5400">
      <w:pPr>
        <w:spacing w:before="240" w:after="0"/>
        <w:rPr>
          <w:rFonts w:ascii="Verdana" w:hAnsi="Verdana"/>
          <w:sz w:val="24"/>
          <w:szCs w:val="24"/>
        </w:rPr>
      </w:pPr>
      <w:r w:rsidRPr="00D662A2">
        <w:rPr>
          <w:rFonts w:ascii="Verdana" w:hAnsi="Verdana"/>
          <w:sz w:val="24"/>
          <w:szCs w:val="24"/>
        </w:rPr>
        <w:t xml:space="preserve">On the key risks identified in DPMC's assessment of the Ministry, the following actions were undertaken to strengthen our systems and capability to better support the delivery of </w:t>
      </w:r>
      <w:r w:rsidR="00581347" w:rsidRPr="00D662A2">
        <w:rPr>
          <w:rFonts w:ascii="Verdana" w:hAnsi="Verdana"/>
          <w:sz w:val="24"/>
          <w:szCs w:val="24"/>
        </w:rPr>
        <w:t xml:space="preserve">DSS </w:t>
      </w:r>
      <w:r w:rsidRPr="00D662A2">
        <w:rPr>
          <w:rFonts w:ascii="Verdana" w:hAnsi="Verdana"/>
          <w:sz w:val="24"/>
          <w:szCs w:val="24"/>
        </w:rPr>
        <w:t>to disabled people.</w:t>
      </w:r>
    </w:p>
    <w:p w14:paraId="3997803B" w14:textId="19DD81DD" w:rsidR="00746AD5" w:rsidRPr="00D662A2" w:rsidRDefault="00903C01" w:rsidP="00964621">
      <w:pPr>
        <w:pStyle w:val="ListParagraph"/>
        <w:numPr>
          <w:ilvl w:val="0"/>
          <w:numId w:val="60"/>
        </w:numPr>
        <w:spacing w:before="240" w:after="0"/>
        <w:rPr>
          <w:rFonts w:ascii="Verdana" w:hAnsi="Verdana"/>
          <w:sz w:val="24"/>
          <w:szCs w:val="24"/>
        </w:rPr>
      </w:pPr>
      <w:r w:rsidRPr="00D662A2">
        <w:rPr>
          <w:rFonts w:ascii="Verdana" w:hAnsi="Verdana"/>
          <w:sz w:val="24"/>
          <w:szCs w:val="24"/>
        </w:rPr>
        <w:t>S</w:t>
      </w:r>
      <w:r w:rsidR="00746AD5" w:rsidRPr="00D662A2">
        <w:rPr>
          <w:rFonts w:ascii="Verdana" w:hAnsi="Verdana"/>
          <w:sz w:val="24"/>
          <w:szCs w:val="24"/>
        </w:rPr>
        <w:t xml:space="preserve">trengthened financial planning and monitoring mechanisms through a focused financial sustainability programme of work. </w:t>
      </w:r>
    </w:p>
    <w:p w14:paraId="01646046" w14:textId="176D1D8D" w:rsidR="00746AD5" w:rsidRPr="00D662A2" w:rsidRDefault="00746AD5" w:rsidP="00964621">
      <w:pPr>
        <w:pStyle w:val="ListParagraph"/>
        <w:numPr>
          <w:ilvl w:val="0"/>
          <w:numId w:val="60"/>
        </w:numPr>
        <w:spacing w:before="240" w:after="0"/>
        <w:rPr>
          <w:rFonts w:ascii="Verdana" w:hAnsi="Verdana"/>
          <w:sz w:val="24"/>
          <w:szCs w:val="24"/>
        </w:rPr>
      </w:pPr>
      <w:r w:rsidRPr="00D662A2">
        <w:rPr>
          <w:rFonts w:ascii="Verdana" w:hAnsi="Verdana"/>
          <w:sz w:val="24"/>
          <w:szCs w:val="24"/>
        </w:rPr>
        <w:t xml:space="preserve">Key Shared Service arrangements were </w:t>
      </w:r>
      <w:r w:rsidR="00903C01" w:rsidRPr="00D662A2">
        <w:rPr>
          <w:rFonts w:ascii="Verdana" w:hAnsi="Verdana"/>
          <w:sz w:val="24"/>
          <w:szCs w:val="24"/>
        </w:rPr>
        <w:t>reviewed,</w:t>
      </w:r>
      <w:r w:rsidRPr="00D662A2">
        <w:rPr>
          <w:rFonts w:ascii="Verdana" w:hAnsi="Verdana"/>
          <w:sz w:val="24"/>
          <w:szCs w:val="24"/>
        </w:rPr>
        <w:t xml:space="preserve"> and improvement actions completed. </w:t>
      </w:r>
    </w:p>
    <w:p w14:paraId="38934D20" w14:textId="515E18D8" w:rsidR="00746AD5" w:rsidRPr="00D662A2" w:rsidRDefault="00582B57" w:rsidP="00964621">
      <w:pPr>
        <w:pStyle w:val="ListParagraph"/>
        <w:numPr>
          <w:ilvl w:val="0"/>
          <w:numId w:val="60"/>
        </w:numPr>
        <w:spacing w:before="240" w:after="0"/>
        <w:rPr>
          <w:rFonts w:ascii="Verdana" w:hAnsi="Verdana"/>
          <w:sz w:val="24"/>
          <w:szCs w:val="24"/>
        </w:rPr>
      </w:pPr>
      <w:r w:rsidRPr="00D662A2">
        <w:rPr>
          <w:rFonts w:ascii="Verdana" w:hAnsi="Verdana"/>
          <w:sz w:val="24"/>
          <w:szCs w:val="24"/>
        </w:rPr>
        <w:t>E</w:t>
      </w:r>
      <w:r w:rsidR="00746AD5" w:rsidRPr="00D662A2">
        <w:rPr>
          <w:rFonts w:ascii="Verdana" w:hAnsi="Verdana"/>
          <w:sz w:val="24"/>
          <w:szCs w:val="24"/>
        </w:rPr>
        <w:t xml:space="preserve">mployment agreements across Whaikaha was completed. Work to improve internal processes and procedures will be ongoing as the Ministry responds to inherent system challenges and change. </w:t>
      </w:r>
    </w:p>
    <w:p w14:paraId="7B5BDA47" w14:textId="06DDA100" w:rsidR="00216463" w:rsidRPr="00D662A2" w:rsidRDefault="00746AD5" w:rsidP="00964621">
      <w:pPr>
        <w:pStyle w:val="ListParagraph"/>
        <w:numPr>
          <w:ilvl w:val="0"/>
          <w:numId w:val="60"/>
        </w:numPr>
        <w:spacing w:before="240" w:after="0"/>
        <w:rPr>
          <w:rFonts w:ascii="Verdana" w:hAnsi="Verdana"/>
          <w:sz w:val="24"/>
          <w:szCs w:val="24"/>
        </w:rPr>
      </w:pPr>
      <w:r w:rsidRPr="00D662A2">
        <w:rPr>
          <w:rFonts w:ascii="Verdana" w:hAnsi="Verdana"/>
          <w:sz w:val="24"/>
          <w:szCs w:val="24"/>
        </w:rPr>
        <w:t xml:space="preserve">Advisory Boards/Groups established in partnership with disabled people and tāngata whaikaha Māori to increase participation and voice across key disability matters. </w:t>
      </w:r>
    </w:p>
    <w:p w14:paraId="08FF682D" w14:textId="638BDA66" w:rsidR="007F27CF" w:rsidRPr="007F27CF" w:rsidRDefault="007F27CF" w:rsidP="00AA14F3">
      <w:pPr>
        <w:pStyle w:val="Heading1"/>
      </w:pPr>
      <w:r w:rsidRPr="007F27CF">
        <w:t>Our organisation</w:t>
      </w:r>
    </w:p>
    <w:p w14:paraId="3331799C" w14:textId="4861AC51" w:rsidR="00067555" w:rsidRPr="00D662A2" w:rsidRDefault="00D200F7" w:rsidP="005B2434">
      <w:pPr>
        <w:spacing w:before="240"/>
        <w:rPr>
          <w:rFonts w:ascii="Verdana" w:hAnsi="Verdana"/>
          <w:sz w:val="24"/>
          <w:szCs w:val="24"/>
        </w:rPr>
      </w:pPr>
      <w:r w:rsidRPr="00D662A2">
        <w:rPr>
          <w:rFonts w:ascii="Verdana" w:hAnsi="Verdana"/>
          <w:sz w:val="24"/>
          <w:szCs w:val="24"/>
        </w:rPr>
        <w:t>The Ministry</w:t>
      </w:r>
      <w:r w:rsidRPr="00D662A2" w:rsidDel="00D200F7">
        <w:rPr>
          <w:rFonts w:ascii="Verdana" w:hAnsi="Verdana"/>
          <w:sz w:val="24"/>
          <w:szCs w:val="24"/>
        </w:rPr>
        <w:t xml:space="preserve"> </w:t>
      </w:r>
      <w:r w:rsidR="008F078B" w:rsidRPr="00D662A2">
        <w:rPr>
          <w:rFonts w:ascii="Verdana" w:hAnsi="Verdana"/>
          <w:sz w:val="24"/>
          <w:szCs w:val="24"/>
        </w:rPr>
        <w:t>is arranged into four business groups:</w:t>
      </w:r>
      <w:r w:rsidR="00992216" w:rsidRPr="00D662A2">
        <w:rPr>
          <w:rFonts w:ascii="Verdana" w:hAnsi="Verdana"/>
          <w:sz w:val="24"/>
          <w:szCs w:val="24"/>
        </w:rPr>
        <w:t xml:space="preserve"> </w:t>
      </w:r>
    </w:p>
    <w:p w14:paraId="75A98E94" w14:textId="77777777" w:rsidR="00114020" w:rsidRPr="00D662A2" w:rsidRDefault="008F078B" w:rsidP="0058463B">
      <w:pPr>
        <w:pStyle w:val="ListParagraph"/>
        <w:numPr>
          <w:ilvl w:val="0"/>
          <w:numId w:val="20"/>
        </w:numPr>
        <w:ind w:left="426" w:hanging="436"/>
        <w:rPr>
          <w:rFonts w:ascii="Verdana" w:hAnsi="Verdana"/>
          <w:sz w:val="24"/>
          <w:szCs w:val="24"/>
        </w:rPr>
      </w:pPr>
      <w:r w:rsidRPr="00D662A2">
        <w:rPr>
          <w:rFonts w:ascii="Verdana" w:hAnsi="Verdana"/>
          <w:sz w:val="24"/>
          <w:szCs w:val="24"/>
        </w:rPr>
        <w:t>Commissioning Design and Delivery and Policy</w:t>
      </w:r>
    </w:p>
    <w:p w14:paraId="5B799060" w14:textId="0493EDAB" w:rsidR="00192118" w:rsidRPr="00D662A2" w:rsidRDefault="008F078B" w:rsidP="00192118">
      <w:pPr>
        <w:pStyle w:val="ListParagraph"/>
        <w:numPr>
          <w:ilvl w:val="0"/>
          <w:numId w:val="20"/>
        </w:numPr>
        <w:ind w:left="426" w:hanging="436"/>
        <w:rPr>
          <w:rFonts w:ascii="Verdana" w:hAnsi="Verdana"/>
          <w:sz w:val="24"/>
          <w:szCs w:val="24"/>
        </w:rPr>
      </w:pPr>
      <w:r w:rsidRPr="00D662A2">
        <w:rPr>
          <w:rFonts w:ascii="Verdana" w:hAnsi="Verdana"/>
          <w:sz w:val="24"/>
          <w:szCs w:val="24"/>
        </w:rPr>
        <w:t>Strategy and Partnerships</w:t>
      </w:r>
    </w:p>
    <w:p w14:paraId="565F5813" w14:textId="71155C0F" w:rsidR="00192118" w:rsidRPr="00D662A2" w:rsidRDefault="00192118" w:rsidP="00192118">
      <w:pPr>
        <w:pStyle w:val="ListParagraph"/>
        <w:numPr>
          <w:ilvl w:val="0"/>
          <w:numId w:val="20"/>
        </w:numPr>
        <w:ind w:left="426" w:hanging="436"/>
        <w:rPr>
          <w:rFonts w:ascii="Verdana" w:hAnsi="Verdana"/>
          <w:sz w:val="24"/>
          <w:szCs w:val="24"/>
        </w:rPr>
      </w:pPr>
      <w:r w:rsidRPr="00D662A2">
        <w:rPr>
          <w:rFonts w:ascii="Verdana" w:hAnsi="Verdana"/>
          <w:sz w:val="24"/>
          <w:szCs w:val="24"/>
        </w:rPr>
        <w:t>People and Culture</w:t>
      </w:r>
    </w:p>
    <w:p w14:paraId="22C2AE44" w14:textId="4102519F" w:rsidR="00192118" w:rsidRPr="00D662A2" w:rsidRDefault="00192118" w:rsidP="00192118">
      <w:pPr>
        <w:pStyle w:val="ListParagraph"/>
        <w:numPr>
          <w:ilvl w:val="0"/>
          <w:numId w:val="20"/>
        </w:numPr>
        <w:ind w:left="426" w:hanging="436"/>
        <w:rPr>
          <w:rFonts w:ascii="Verdana" w:hAnsi="Verdana"/>
          <w:sz w:val="24"/>
          <w:szCs w:val="24"/>
        </w:rPr>
      </w:pPr>
      <w:r w:rsidRPr="00D662A2">
        <w:rPr>
          <w:rFonts w:ascii="Verdana" w:hAnsi="Verdana"/>
          <w:sz w:val="24"/>
          <w:szCs w:val="24"/>
        </w:rPr>
        <w:t>Corporate Services</w:t>
      </w:r>
      <w:r w:rsidR="00063AD1" w:rsidRPr="00D662A2">
        <w:rPr>
          <w:rFonts w:ascii="Verdana" w:hAnsi="Verdana"/>
          <w:sz w:val="24"/>
          <w:szCs w:val="24"/>
        </w:rPr>
        <w:t>.</w:t>
      </w:r>
    </w:p>
    <w:p w14:paraId="2504FC50" w14:textId="77777777" w:rsidR="00D9688C" w:rsidRPr="00D662A2" w:rsidRDefault="00D9688C" w:rsidP="00D9688C">
      <w:pPr>
        <w:rPr>
          <w:rFonts w:ascii="Verdana" w:hAnsi="Verdana"/>
          <w:sz w:val="24"/>
          <w:szCs w:val="24"/>
        </w:rPr>
      </w:pPr>
      <w:r w:rsidRPr="00D662A2">
        <w:rPr>
          <w:rFonts w:ascii="Verdana" w:hAnsi="Verdana"/>
          <w:sz w:val="24"/>
          <w:szCs w:val="24"/>
        </w:rPr>
        <w:t xml:space="preserve">Each group is led by a Deputy Chief Executive (DCE) who is a member of the Executive Leadership team. The Executive Leadership team also includes a Kaihautū </w:t>
      </w:r>
      <w:r w:rsidRPr="00D662A2">
        <w:rPr>
          <w:rStyle w:val="normaltextrun"/>
          <w:rFonts w:ascii="Verdana" w:eastAsiaTheme="majorEastAsia" w:hAnsi="Verdana" w:cs="Arial"/>
          <w:sz w:val="24"/>
          <w:szCs w:val="24"/>
        </w:rPr>
        <w:t>–</w:t>
      </w:r>
      <w:r w:rsidRPr="00D662A2">
        <w:rPr>
          <w:rFonts w:ascii="Verdana" w:hAnsi="Verdana"/>
          <w:sz w:val="24"/>
          <w:szCs w:val="24"/>
        </w:rPr>
        <w:t xml:space="preserve"> Chief Advisor Māori who provides strategic advice and leads parts of our integrated work programme to ensure our commitment to Te Tiriti o Waitangi is reflected. The Ministry has</w:t>
      </w:r>
      <w:r w:rsidRPr="00D662A2" w:rsidDel="00F440F8">
        <w:rPr>
          <w:rFonts w:ascii="Verdana" w:hAnsi="Verdana"/>
          <w:sz w:val="24"/>
          <w:szCs w:val="24"/>
        </w:rPr>
        <w:t xml:space="preserve"> </w:t>
      </w:r>
      <w:r w:rsidRPr="00D662A2">
        <w:rPr>
          <w:rFonts w:ascii="Verdana" w:hAnsi="Verdana"/>
          <w:sz w:val="24"/>
          <w:szCs w:val="24"/>
        </w:rPr>
        <w:t xml:space="preserve">progressively built organisational capability and capacity to deliver on our obligations under Te Tiriti o Waitangi. The Ministry offices </w:t>
      </w:r>
      <w:proofErr w:type="gramStart"/>
      <w:r w:rsidRPr="00D662A2">
        <w:rPr>
          <w:rFonts w:ascii="Verdana" w:hAnsi="Verdana"/>
          <w:sz w:val="24"/>
          <w:szCs w:val="24"/>
        </w:rPr>
        <w:t>are located in</w:t>
      </w:r>
      <w:proofErr w:type="gramEnd"/>
      <w:r w:rsidRPr="00D662A2">
        <w:rPr>
          <w:rFonts w:ascii="Verdana" w:hAnsi="Verdana"/>
          <w:sz w:val="24"/>
          <w:szCs w:val="24"/>
        </w:rPr>
        <w:t xml:space="preserve"> Auckland, Hamilton, Palmerston North, Wellington, Christchurch and Dunedin.</w:t>
      </w:r>
    </w:p>
    <w:p w14:paraId="5A7413D3" w14:textId="4CC24161" w:rsidR="00700AEE" w:rsidRPr="00D662A2" w:rsidRDefault="00521D04" w:rsidP="008F078B">
      <w:pPr>
        <w:rPr>
          <w:rFonts w:ascii="Verdana" w:hAnsi="Verdana"/>
          <w:sz w:val="24"/>
          <w:szCs w:val="24"/>
        </w:rPr>
      </w:pPr>
      <w:r w:rsidRPr="00D662A2">
        <w:rPr>
          <w:rFonts w:ascii="Verdana" w:hAnsi="Verdana"/>
          <w:sz w:val="24"/>
          <w:szCs w:val="24"/>
        </w:rPr>
        <w:t xml:space="preserve">The Ministry </w:t>
      </w:r>
      <w:r w:rsidR="00700AEE" w:rsidRPr="00D662A2">
        <w:rPr>
          <w:rFonts w:ascii="Verdana" w:hAnsi="Verdana"/>
          <w:sz w:val="24"/>
          <w:szCs w:val="24"/>
        </w:rPr>
        <w:t>is a flexible-by-default employer and is committed to support</w:t>
      </w:r>
      <w:r w:rsidR="00E47F57" w:rsidRPr="00D662A2">
        <w:rPr>
          <w:rFonts w:ascii="Verdana" w:hAnsi="Verdana"/>
          <w:sz w:val="24"/>
          <w:szCs w:val="24"/>
        </w:rPr>
        <w:t>ing</w:t>
      </w:r>
      <w:r w:rsidR="00700AEE" w:rsidRPr="00D662A2">
        <w:rPr>
          <w:rFonts w:ascii="Verdana" w:hAnsi="Verdana"/>
          <w:sz w:val="24"/>
          <w:szCs w:val="24"/>
        </w:rPr>
        <w:t xml:space="preserve"> the provision of flexible working arrangements</w:t>
      </w:r>
      <w:r w:rsidR="0098047F" w:rsidRPr="00D662A2">
        <w:rPr>
          <w:rFonts w:ascii="Verdana" w:hAnsi="Verdana"/>
          <w:sz w:val="24"/>
          <w:szCs w:val="24"/>
        </w:rPr>
        <w:t xml:space="preserve"> to reflect the diverse needs of our kaimahi</w:t>
      </w:r>
      <w:r w:rsidR="00485221" w:rsidRPr="00D662A2">
        <w:rPr>
          <w:rFonts w:ascii="Verdana" w:hAnsi="Verdana"/>
          <w:sz w:val="24"/>
          <w:szCs w:val="24"/>
        </w:rPr>
        <w:t>/</w:t>
      </w:r>
      <w:r w:rsidR="004922C4" w:rsidRPr="00D662A2">
        <w:rPr>
          <w:rFonts w:ascii="Verdana" w:hAnsi="Verdana"/>
          <w:sz w:val="24"/>
          <w:szCs w:val="24"/>
        </w:rPr>
        <w:t>staff</w:t>
      </w:r>
      <w:r w:rsidR="0098047F" w:rsidRPr="00D662A2">
        <w:rPr>
          <w:rFonts w:ascii="Verdana" w:hAnsi="Verdana"/>
          <w:sz w:val="24"/>
          <w:szCs w:val="24"/>
        </w:rPr>
        <w:t>.</w:t>
      </w:r>
    </w:p>
    <w:p w14:paraId="0C78EB83" w14:textId="08D6F6B9" w:rsidR="007F27CF" w:rsidRDefault="007F27CF" w:rsidP="00AA14F3">
      <w:pPr>
        <w:pStyle w:val="Heading2"/>
      </w:pPr>
      <w:r>
        <w:lastRenderedPageBreak/>
        <w:t>Our organisational values</w:t>
      </w:r>
    </w:p>
    <w:p w14:paraId="069C77DA" w14:textId="57DCCCF4" w:rsidR="00BE43B8" w:rsidRPr="00C17C02" w:rsidRDefault="00BE43B8" w:rsidP="005B2434">
      <w:pPr>
        <w:spacing w:before="240"/>
        <w:rPr>
          <w:rFonts w:ascii="Verdana" w:hAnsi="Verdana"/>
          <w:sz w:val="24"/>
          <w:szCs w:val="24"/>
        </w:rPr>
      </w:pPr>
      <w:r w:rsidRPr="00C17C02">
        <w:rPr>
          <w:rFonts w:ascii="Verdana" w:hAnsi="Verdana"/>
          <w:sz w:val="24"/>
          <w:szCs w:val="24"/>
        </w:rPr>
        <w:t>Our three values represent and underpin who we are and what we stand for. Our values help us to align our daily actions with a common purpose and a shared understanding of what should guide our behaviour. Our people are committed to living our values.</w:t>
      </w:r>
    </w:p>
    <w:p w14:paraId="557EEFE2" w14:textId="70B4774F" w:rsidR="002C5220" w:rsidRPr="00C17C02" w:rsidRDefault="002C5220" w:rsidP="002C5220">
      <w:pPr>
        <w:rPr>
          <w:rFonts w:ascii="Verdana" w:hAnsi="Verdana"/>
          <w:sz w:val="24"/>
          <w:szCs w:val="24"/>
        </w:rPr>
      </w:pPr>
      <w:r w:rsidRPr="00C17C02">
        <w:rPr>
          <w:rFonts w:ascii="Verdana" w:hAnsi="Verdana"/>
          <w:sz w:val="24"/>
          <w:szCs w:val="24"/>
        </w:rPr>
        <w:t>Our purpose is</w:t>
      </w:r>
      <w:r w:rsidR="00571518" w:rsidRPr="00C17C02">
        <w:rPr>
          <w:rFonts w:ascii="Verdana" w:hAnsi="Verdana"/>
          <w:sz w:val="24"/>
          <w:szCs w:val="24"/>
        </w:rPr>
        <w:t xml:space="preserve"> to</w:t>
      </w:r>
      <w:r w:rsidRPr="00C17C02">
        <w:rPr>
          <w:rFonts w:ascii="Verdana" w:hAnsi="Verdana"/>
          <w:sz w:val="24"/>
          <w:szCs w:val="24"/>
        </w:rPr>
        <w:t>:</w:t>
      </w:r>
    </w:p>
    <w:p w14:paraId="7D23EDE3" w14:textId="77777777" w:rsidR="002C5220" w:rsidRPr="00C17C02" w:rsidRDefault="002C5220" w:rsidP="003233B7">
      <w:pPr>
        <w:pStyle w:val="ListParagraph"/>
        <w:numPr>
          <w:ilvl w:val="0"/>
          <w:numId w:val="5"/>
        </w:numPr>
        <w:spacing w:before="120" w:after="120"/>
        <w:ind w:left="567" w:hanging="567"/>
        <w:rPr>
          <w:rFonts w:ascii="Verdana" w:hAnsi="Verdana"/>
          <w:sz w:val="24"/>
          <w:szCs w:val="24"/>
        </w:rPr>
      </w:pPr>
      <w:r w:rsidRPr="00C17C02">
        <w:rPr>
          <w:rFonts w:ascii="Verdana" w:hAnsi="Verdana"/>
          <w:sz w:val="24"/>
          <w:szCs w:val="24"/>
        </w:rPr>
        <w:t>improve the way disability support is provided</w:t>
      </w:r>
    </w:p>
    <w:p w14:paraId="6752B764" w14:textId="77777777" w:rsidR="009B51D2" w:rsidRPr="00C17C02" w:rsidRDefault="002C5220" w:rsidP="009B51D2">
      <w:pPr>
        <w:pStyle w:val="ListParagraph"/>
        <w:numPr>
          <w:ilvl w:val="0"/>
          <w:numId w:val="5"/>
        </w:numPr>
        <w:spacing w:before="120" w:after="120"/>
        <w:ind w:left="567" w:hanging="567"/>
        <w:rPr>
          <w:rFonts w:ascii="Verdana" w:hAnsi="Verdana"/>
          <w:sz w:val="24"/>
          <w:szCs w:val="24"/>
        </w:rPr>
      </w:pPr>
      <w:r w:rsidRPr="00C17C02">
        <w:rPr>
          <w:rFonts w:ascii="Verdana" w:hAnsi="Verdana"/>
          <w:sz w:val="24"/>
          <w:szCs w:val="24"/>
        </w:rPr>
        <w:t xml:space="preserve">make changes in </w:t>
      </w:r>
      <w:r w:rsidR="009B51D2" w:rsidRPr="00C17C02">
        <w:rPr>
          <w:rFonts w:ascii="Verdana" w:hAnsi="Verdana"/>
          <w:sz w:val="24"/>
          <w:szCs w:val="24"/>
        </w:rPr>
        <w:t>society and communities to make things better for:</w:t>
      </w:r>
    </w:p>
    <w:p w14:paraId="6B525D9A" w14:textId="77777777" w:rsidR="009B51D2" w:rsidRPr="00C17C02" w:rsidRDefault="009B51D2" w:rsidP="009B51D2">
      <w:pPr>
        <w:pStyle w:val="ListParagraph"/>
        <w:numPr>
          <w:ilvl w:val="1"/>
          <w:numId w:val="5"/>
        </w:numPr>
        <w:spacing w:before="120" w:after="120"/>
        <w:ind w:left="1134" w:hanging="589"/>
        <w:rPr>
          <w:rFonts w:ascii="Verdana" w:hAnsi="Verdana"/>
          <w:sz w:val="24"/>
          <w:szCs w:val="24"/>
        </w:rPr>
      </w:pPr>
      <w:r w:rsidRPr="00C17C02">
        <w:rPr>
          <w:rFonts w:ascii="Verdana" w:hAnsi="Verdana"/>
          <w:sz w:val="24"/>
          <w:szCs w:val="24"/>
        </w:rPr>
        <w:t>tāngata whaikaha Māori and disabled people</w:t>
      </w:r>
    </w:p>
    <w:p w14:paraId="4AD1E823" w14:textId="160F16C3" w:rsidR="009B51D2" w:rsidRPr="00C17C02" w:rsidRDefault="009B51D2" w:rsidP="009B51D2">
      <w:pPr>
        <w:pStyle w:val="ListParagraph"/>
        <w:numPr>
          <w:ilvl w:val="1"/>
          <w:numId w:val="5"/>
        </w:numPr>
        <w:spacing w:before="120" w:after="120"/>
        <w:ind w:left="1134" w:hanging="589"/>
        <w:rPr>
          <w:rFonts w:ascii="Verdana" w:hAnsi="Verdana"/>
          <w:sz w:val="24"/>
          <w:szCs w:val="24"/>
        </w:rPr>
      </w:pPr>
      <w:r w:rsidRPr="00C17C02">
        <w:rPr>
          <w:rFonts w:ascii="Verdana" w:hAnsi="Verdana"/>
          <w:sz w:val="24"/>
          <w:szCs w:val="24"/>
        </w:rPr>
        <w:t>their whānau and families</w:t>
      </w:r>
      <w:r w:rsidR="00662644" w:rsidRPr="00C17C02">
        <w:rPr>
          <w:rFonts w:ascii="Verdana" w:hAnsi="Verdana"/>
          <w:sz w:val="24"/>
          <w:szCs w:val="24"/>
        </w:rPr>
        <w:t>.</w:t>
      </w:r>
    </w:p>
    <w:p w14:paraId="42206A9F" w14:textId="77777777" w:rsidR="009B51D2" w:rsidRPr="00C17C02" w:rsidRDefault="009B51D2" w:rsidP="009B51D2">
      <w:pPr>
        <w:pStyle w:val="ListParagraph"/>
        <w:spacing w:before="120" w:after="120"/>
        <w:ind w:left="1134"/>
        <w:rPr>
          <w:rFonts w:ascii="Verdana" w:hAnsi="Verdana"/>
          <w:sz w:val="24"/>
          <w:szCs w:val="24"/>
        </w:rPr>
      </w:pPr>
    </w:p>
    <w:p w14:paraId="75696977" w14:textId="77777777" w:rsidR="00433DCB" w:rsidRPr="00C17C02" w:rsidRDefault="00433DCB" w:rsidP="00EF2D1E">
      <w:pPr>
        <w:spacing w:before="120" w:after="120"/>
        <w:rPr>
          <w:rFonts w:ascii="Verdana" w:hAnsi="Verdana"/>
          <w:sz w:val="24"/>
          <w:szCs w:val="24"/>
        </w:rPr>
      </w:pPr>
      <w:r w:rsidRPr="00C17C02">
        <w:rPr>
          <w:rFonts w:ascii="Verdana" w:hAnsi="Verdana"/>
          <w:sz w:val="24"/>
          <w:szCs w:val="24"/>
        </w:rPr>
        <w:t>Our organisational values  have been developed in Te Reo Māori, English and NZSL to support us to achieve our purpose.</w:t>
      </w:r>
    </w:p>
    <w:p w14:paraId="46AE33E2" w14:textId="7BAB62A5" w:rsidR="00EC6412" w:rsidRPr="00C17C02" w:rsidRDefault="00EC6412" w:rsidP="00EC6412">
      <w:pPr>
        <w:spacing w:before="120" w:after="120"/>
        <w:rPr>
          <w:rFonts w:ascii="Verdana" w:hAnsi="Verdana"/>
          <w:sz w:val="24"/>
          <w:szCs w:val="24"/>
        </w:rPr>
      </w:pPr>
      <w:r w:rsidRPr="00C17C02">
        <w:rPr>
          <w:rFonts w:ascii="Verdana" w:hAnsi="Verdana"/>
          <w:sz w:val="24"/>
          <w:szCs w:val="24"/>
        </w:rPr>
        <w:t>These values are:</w:t>
      </w:r>
      <w:r w:rsidR="00F42CB4" w:rsidRPr="00C17C02">
        <w:rPr>
          <w:rFonts w:ascii="Verdana" w:hAnsi="Verdana"/>
          <w:sz w:val="24"/>
          <w:szCs w:val="24"/>
        </w:rPr>
        <w:t xml:space="preserve"> (remove line diagrams)</w:t>
      </w:r>
    </w:p>
    <w:p w14:paraId="24093008" w14:textId="0AAE0091" w:rsidR="00EC6412" w:rsidRPr="00C17C02" w:rsidRDefault="00EC6412" w:rsidP="00EC6412">
      <w:pPr>
        <w:pStyle w:val="ListParagraph"/>
        <w:numPr>
          <w:ilvl w:val="0"/>
          <w:numId w:val="5"/>
        </w:numPr>
        <w:spacing w:before="120" w:after="120"/>
        <w:ind w:left="567" w:hanging="567"/>
        <w:rPr>
          <w:rFonts w:ascii="Verdana" w:hAnsi="Verdana"/>
          <w:sz w:val="24"/>
          <w:szCs w:val="24"/>
        </w:rPr>
      </w:pPr>
      <w:r w:rsidRPr="00C17C02">
        <w:rPr>
          <w:rFonts w:ascii="Verdana" w:hAnsi="Verdana"/>
          <w:sz w:val="24"/>
          <w:szCs w:val="24"/>
        </w:rPr>
        <w:t xml:space="preserve">Mana </w:t>
      </w:r>
      <w:proofErr w:type="spellStart"/>
      <w:r w:rsidRPr="00C17C02">
        <w:rPr>
          <w:rFonts w:ascii="Verdana" w:hAnsi="Verdana"/>
          <w:sz w:val="24"/>
          <w:szCs w:val="24"/>
        </w:rPr>
        <w:t>Taurite│Equity</w:t>
      </w:r>
      <w:proofErr w:type="spellEnd"/>
      <w:r w:rsidRPr="00C17C02">
        <w:rPr>
          <w:rFonts w:ascii="Verdana" w:hAnsi="Verdana"/>
          <w:sz w:val="24"/>
          <w:szCs w:val="24"/>
        </w:rPr>
        <w:t xml:space="preserve"> drives us</w:t>
      </w:r>
    </w:p>
    <w:p w14:paraId="0F846EF6" w14:textId="217A2383" w:rsidR="00EC6412" w:rsidRPr="00C17C02" w:rsidRDefault="00EC6412" w:rsidP="00EC6412">
      <w:pPr>
        <w:pStyle w:val="ListParagraph"/>
        <w:numPr>
          <w:ilvl w:val="0"/>
          <w:numId w:val="5"/>
        </w:numPr>
        <w:spacing w:before="120" w:after="120"/>
        <w:ind w:left="567" w:hanging="567"/>
        <w:rPr>
          <w:rFonts w:ascii="Verdana" w:hAnsi="Verdana"/>
          <w:sz w:val="24"/>
          <w:szCs w:val="24"/>
        </w:rPr>
      </w:pPr>
      <w:r w:rsidRPr="00C17C02">
        <w:rPr>
          <w:rFonts w:ascii="Verdana" w:hAnsi="Verdana"/>
          <w:sz w:val="24"/>
          <w:szCs w:val="24"/>
        </w:rPr>
        <w:t xml:space="preserve">Mana Kaha │We strengthen and support </w:t>
      </w:r>
    </w:p>
    <w:p w14:paraId="79ACF0F9" w14:textId="717E0722" w:rsidR="00EC60EE" w:rsidRPr="005B2434" w:rsidRDefault="00EC6412" w:rsidP="005B2434">
      <w:pPr>
        <w:pStyle w:val="ListParagraph"/>
        <w:numPr>
          <w:ilvl w:val="0"/>
          <w:numId w:val="5"/>
        </w:numPr>
        <w:spacing w:before="120" w:after="120"/>
        <w:ind w:left="567" w:hanging="567"/>
        <w:rPr>
          <w:rFonts w:ascii="Verdana" w:hAnsi="Verdana"/>
          <w:sz w:val="24"/>
          <w:szCs w:val="24"/>
        </w:rPr>
      </w:pPr>
      <w:r w:rsidRPr="00C17C02">
        <w:rPr>
          <w:rFonts w:ascii="Verdana" w:hAnsi="Verdana"/>
          <w:sz w:val="24"/>
          <w:szCs w:val="24"/>
        </w:rPr>
        <w:t xml:space="preserve">Mana </w:t>
      </w:r>
      <w:proofErr w:type="spellStart"/>
      <w:r w:rsidRPr="00C17C02">
        <w:rPr>
          <w:rFonts w:ascii="Verdana" w:hAnsi="Verdana"/>
          <w:sz w:val="24"/>
          <w:szCs w:val="24"/>
        </w:rPr>
        <w:t>Tūhura│We</w:t>
      </w:r>
      <w:proofErr w:type="spellEnd"/>
      <w:r w:rsidRPr="00C17C02">
        <w:rPr>
          <w:rFonts w:ascii="Verdana" w:hAnsi="Verdana"/>
          <w:sz w:val="24"/>
          <w:szCs w:val="24"/>
        </w:rPr>
        <w:t xml:space="preserve"> explore and learn</w:t>
      </w:r>
    </w:p>
    <w:p w14:paraId="2B8C2433" w14:textId="58251A80" w:rsidR="001E718C" w:rsidRPr="00670D16" w:rsidRDefault="001E718C" w:rsidP="005B2434">
      <w:pPr>
        <w:pStyle w:val="Heading2"/>
        <w:spacing w:before="240"/>
      </w:pPr>
      <w:r w:rsidRPr="00670D16">
        <w:t>Supporting Te Tiriti o Waitangi relationships</w:t>
      </w:r>
    </w:p>
    <w:p w14:paraId="3A5573F2" w14:textId="4444D350" w:rsidR="001E718C" w:rsidRPr="00C17C02" w:rsidRDefault="001E718C" w:rsidP="005B2434">
      <w:pPr>
        <w:pStyle w:val="Bullet1"/>
      </w:pPr>
      <w:r w:rsidRPr="00C17C02">
        <w:t xml:space="preserve">Underpinning all areas of our work is our commitment to Te Tiriti o Waitangi. A Kaihautū – Chief Advisor Māori role was established within the Executive Leadership </w:t>
      </w:r>
      <w:r w:rsidR="009C4D5D" w:rsidRPr="00C17C02">
        <w:t>t</w:t>
      </w:r>
      <w:r w:rsidRPr="00C17C02">
        <w:t xml:space="preserve">eam to lead and advise on: </w:t>
      </w:r>
    </w:p>
    <w:p w14:paraId="7B4DE653" w14:textId="77777777" w:rsidR="001E718C" w:rsidRPr="00C17C02" w:rsidRDefault="001E718C" w:rsidP="005B2434">
      <w:pPr>
        <w:pStyle w:val="Bullet1"/>
        <w:numPr>
          <w:ilvl w:val="0"/>
          <w:numId w:val="9"/>
        </w:numPr>
      </w:pPr>
      <w:r w:rsidRPr="00C17C02">
        <w:t>developing effective and enduring Māori Crown relationships</w:t>
      </w:r>
    </w:p>
    <w:p w14:paraId="7689EF11" w14:textId="77777777" w:rsidR="001E718C" w:rsidRPr="00C17C02" w:rsidRDefault="001E718C" w:rsidP="005B2434">
      <w:pPr>
        <w:pStyle w:val="Bullet1"/>
        <w:numPr>
          <w:ilvl w:val="0"/>
          <w:numId w:val="9"/>
        </w:numPr>
      </w:pPr>
      <w:r w:rsidRPr="00C17C02">
        <w:t>contributing to work programme development and implementation</w:t>
      </w:r>
    </w:p>
    <w:p w14:paraId="24A55531" w14:textId="568187FC" w:rsidR="001E718C" w:rsidRPr="00C17C02" w:rsidRDefault="001E718C" w:rsidP="005B2434">
      <w:pPr>
        <w:pStyle w:val="Bullet1"/>
        <w:numPr>
          <w:ilvl w:val="0"/>
          <w:numId w:val="9"/>
        </w:numPr>
      </w:pPr>
      <w:r w:rsidRPr="00C17C02">
        <w:t xml:space="preserve">strengthening system oversight and integrating cultural responsiveness into the quality and safeguarding framework </w:t>
      </w:r>
      <w:r w:rsidR="00F03388" w:rsidRPr="00C17C02">
        <w:t>data and monitoring frameworks</w:t>
      </w:r>
    </w:p>
    <w:p w14:paraId="75C1EF92" w14:textId="77777777" w:rsidR="001E718C" w:rsidRPr="00C17C02" w:rsidRDefault="001E718C" w:rsidP="005B2434">
      <w:pPr>
        <w:pStyle w:val="Bullet1"/>
        <w:numPr>
          <w:ilvl w:val="0"/>
          <w:numId w:val="9"/>
        </w:numPr>
      </w:pPr>
      <w:r w:rsidRPr="00C17C02">
        <w:t xml:space="preserve">continually striving for new and improved approaches that will result in better outcomes for tāngata whaikaha Māori and disabled people. </w:t>
      </w:r>
    </w:p>
    <w:p w14:paraId="2C10ABC7" w14:textId="011A56FE" w:rsidR="001E718C" w:rsidRPr="00C17C02" w:rsidRDefault="001E718C" w:rsidP="001E718C">
      <w:pPr>
        <w:rPr>
          <w:sz w:val="24"/>
          <w:szCs w:val="24"/>
        </w:rPr>
      </w:pPr>
      <w:r w:rsidRPr="00C17C02">
        <w:rPr>
          <w:sz w:val="24"/>
          <w:szCs w:val="24"/>
        </w:rPr>
        <w:t xml:space="preserve">As a </w:t>
      </w:r>
      <w:r w:rsidR="00664B47" w:rsidRPr="00C17C02">
        <w:rPr>
          <w:sz w:val="24"/>
          <w:szCs w:val="24"/>
        </w:rPr>
        <w:t>d</w:t>
      </w:r>
      <w:r w:rsidR="002C21BA" w:rsidRPr="00C17C02">
        <w:rPr>
          <w:sz w:val="24"/>
          <w:szCs w:val="24"/>
        </w:rPr>
        <w:t xml:space="preserve">epartmental </w:t>
      </w:r>
      <w:r w:rsidR="00664B47" w:rsidRPr="00C17C02">
        <w:rPr>
          <w:sz w:val="24"/>
          <w:szCs w:val="24"/>
        </w:rPr>
        <w:t>a</w:t>
      </w:r>
      <w:r w:rsidR="002C21BA" w:rsidRPr="00C17C02">
        <w:rPr>
          <w:sz w:val="24"/>
          <w:szCs w:val="24"/>
        </w:rPr>
        <w:t>gency</w:t>
      </w:r>
      <w:r w:rsidRPr="00C17C02">
        <w:rPr>
          <w:sz w:val="24"/>
          <w:szCs w:val="24"/>
        </w:rPr>
        <w:t xml:space="preserve"> of the Crown, </w:t>
      </w:r>
      <w:r w:rsidR="002C21BA" w:rsidRPr="00C17C02">
        <w:rPr>
          <w:sz w:val="24"/>
          <w:szCs w:val="24"/>
        </w:rPr>
        <w:t>Whaikaha</w:t>
      </w:r>
      <w:r w:rsidR="00521D04" w:rsidRPr="00C17C02">
        <w:rPr>
          <w:sz w:val="24"/>
          <w:szCs w:val="24"/>
        </w:rPr>
        <w:t xml:space="preserve"> </w:t>
      </w:r>
      <w:r w:rsidRPr="00C17C02">
        <w:rPr>
          <w:sz w:val="24"/>
          <w:szCs w:val="24"/>
        </w:rPr>
        <w:t xml:space="preserve">is committed to honouring its obligations under Te Tiriti o Waitangi, </w:t>
      </w:r>
      <w:proofErr w:type="gramStart"/>
      <w:r w:rsidRPr="00C17C02">
        <w:rPr>
          <w:sz w:val="24"/>
          <w:szCs w:val="24"/>
        </w:rPr>
        <w:t>supporting</w:t>
      </w:r>
      <w:proofErr w:type="gramEnd"/>
      <w:r w:rsidRPr="00C17C02">
        <w:rPr>
          <w:sz w:val="24"/>
          <w:szCs w:val="24"/>
        </w:rPr>
        <w:t xml:space="preserve"> and enabling Māori, whānau, hapū, iwi</w:t>
      </w:r>
      <w:r w:rsidR="002C21BA" w:rsidRPr="00C17C02">
        <w:rPr>
          <w:sz w:val="24"/>
          <w:szCs w:val="24"/>
        </w:rPr>
        <w:t>,</w:t>
      </w:r>
      <w:r w:rsidRPr="00C17C02">
        <w:rPr>
          <w:sz w:val="24"/>
          <w:szCs w:val="24"/>
        </w:rPr>
        <w:t xml:space="preserve"> and communities</w:t>
      </w:r>
      <w:r w:rsidR="002C21BA" w:rsidRPr="00C17C02">
        <w:rPr>
          <w:sz w:val="24"/>
          <w:szCs w:val="24"/>
        </w:rPr>
        <w:t>,</w:t>
      </w:r>
      <w:r w:rsidRPr="00C17C02">
        <w:rPr>
          <w:sz w:val="24"/>
          <w:szCs w:val="24"/>
        </w:rPr>
        <w:t xml:space="preserve"> so that tāngata whaikaha Māori </w:t>
      </w:r>
      <w:r w:rsidR="002C21BA" w:rsidRPr="00C17C02">
        <w:rPr>
          <w:sz w:val="24"/>
          <w:szCs w:val="24"/>
        </w:rPr>
        <w:t xml:space="preserve">and their </w:t>
      </w:r>
      <w:r w:rsidRPr="00C17C02">
        <w:rPr>
          <w:sz w:val="24"/>
          <w:szCs w:val="24"/>
        </w:rPr>
        <w:t xml:space="preserve">whānau realise their aspirations.  This will include growing our cultural capability, embedding Te Tiriti o Waitangi into the way </w:t>
      </w:r>
      <w:r w:rsidR="00BA564A" w:rsidRPr="00C17C02">
        <w:rPr>
          <w:sz w:val="24"/>
          <w:szCs w:val="24"/>
        </w:rPr>
        <w:t xml:space="preserve">the Ministry </w:t>
      </w:r>
      <w:r w:rsidRPr="00C17C02">
        <w:rPr>
          <w:sz w:val="24"/>
          <w:szCs w:val="24"/>
        </w:rPr>
        <w:t>works, and partnering with others to ensure our work programme reflects the Crown’s relationship with Māori, and improves outcomes and equity for tāngata whaikaha Māori.</w:t>
      </w:r>
    </w:p>
    <w:p w14:paraId="53E85516" w14:textId="2B774C45" w:rsidR="007A350C" w:rsidRPr="00D37578" w:rsidRDefault="00527BD6" w:rsidP="00AA14F3">
      <w:pPr>
        <w:pStyle w:val="Heading2"/>
      </w:pPr>
      <w:r w:rsidRPr="00D37578">
        <w:lastRenderedPageBreak/>
        <w:t>Stewardship</w:t>
      </w:r>
    </w:p>
    <w:p w14:paraId="1EDC3456" w14:textId="77777777" w:rsidR="00074765" w:rsidRPr="00C17C02" w:rsidRDefault="00074765" w:rsidP="005B2434">
      <w:pPr>
        <w:spacing w:before="240"/>
        <w:rPr>
          <w:rFonts w:ascii="Verdana" w:hAnsi="Verdana"/>
          <w:sz w:val="24"/>
          <w:szCs w:val="24"/>
        </w:rPr>
      </w:pPr>
      <w:r w:rsidRPr="00C17C02">
        <w:rPr>
          <w:rFonts w:ascii="Verdana" w:hAnsi="Verdana"/>
          <w:sz w:val="24"/>
          <w:szCs w:val="24"/>
        </w:rPr>
        <w:t xml:space="preserve">Removing barriers and opening opportunities to live good lives benefits from joined up efforts across government agencies and wider communities. The Ministry plays an important stewardship role to help with this. </w:t>
      </w:r>
    </w:p>
    <w:p w14:paraId="00D08D9B" w14:textId="77777777" w:rsidR="00074765" w:rsidRPr="00C17C02" w:rsidRDefault="00074765" w:rsidP="00074765">
      <w:pPr>
        <w:rPr>
          <w:rFonts w:ascii="Verdana" w:hAnsi="Verdana"/>
          <w:sz w:val="24"/>
          <w:szCs w:val="24"/>
        </w:rPr>
      </w:pPr>
      <w:r w:rsidRPr="00C17C02">
        <w:rPr>
          <w:rFonts w:ascii="Verdana" w:hAnsi="Verdana"/>
          <w:sz w:val="24"/>
          <w:szCs w:val="24"/>
        </w:rPr>
        <w:t>Our stewardship approach provides a disability lens and is proactive and targeted to support agencies to meet their responsibilities to disabled people and whānau. It includes things such as:</w:t>
      </w:r>
    </w:p>
    <w:p w14:paraId="1CC627E4" w14:textId="35ABE40C" w:rsidR="00D52FD0" w:rsidRPr="00C17C02" w:rsidRDefault="00D52FD0" w:rsidP="000F1E88">
      <w:pPr>
        <w:pStyle w:val="ListParagraph"/>
        <w:numPr>
          <w:ilvl w:val="0"/>
          <w:numId w:val="30"/>
        </w:numPr>
        <w:tabs>
          <w:tab w:val="clear" w:pos="720"/>
        </w:tabs>
        <w:spacing w:after="120" w:line="240" w:lineRule="auto"/>
        <w:ind w:left="567" w:hanging="567"/>
        <w:contextualSpacing w:val="0"/>
        <w:rPr>
          <w:rFonts w:ascii="Verdana" w:hAnsi="Verdana"/>
          <w:sz w:val="24"/>
          <w:szCs w:val="24"/>
        </w:rPr>
      </w:pPr>
      <w:r w:rsidRPr="00C17C02">
        <w:rPr>
          <w:rFonts w:ascii="Verdana" w:hAnsi="Verdana"/>
          <w:sz w:val="24"/>
          <w:szCs w:val="24"/>
        </w:rPr>
        <w:t xml:space="preserve">co-ordinating </w:t>
      </w:r>
      <w:r w:rsidR="00ED4499" w:rsidRPr="00C17C02">
        <w:rPr>
          <w:rFonts w:ascii="Verdana" w:hAnsi="Verdana"/>
          <w:sz w:val="24"/>
          <w:szCs w:val="24"/>
        </w:rPr>
        <w:t xml:space="preserve">government </w:t>
      </w:r>
      <w:r w:rsidRPr="00C17C02">
        <w:rPr>
          <w:rFonts w:ascii="Verdana" w:hAnsi="Verdana"/>
          <w:sz w:val="24"/>
          <w:szCs w:val="24"/>
        </w:rPr>
        <w:t>agencies’ response</w:t>
      </w:r>
      <w:r w:rsidR="00ED4499" w:rsidRPr="00C17C02">
        <w:rPr>
          <w:rFonts w:ascii="Verdana" w:hAnsi="Verdana"/>
          <w:sz w:val="24"/>
          <w:szCs w:val="24"/>
        </w:rPr>
        <w:t>s</w:t>
      </w:r>
      <w:r w:rsidRPr="00C17C02">
        <w:rPr>
          <w:rFonts w:ascii="Verdana" w:hAnsi="Verdana"/>
          <w:sz w:val="24"/>
          <w:szCs w:val="24"/>
        </w:rPr>
        <w:t xml:space="preserve"> to the 63 Concluding Observations provided by the UN Committee on the Rights of Persons with Disabilities</w:t>
      </w:r>
      <w:r w:rsidR="00ED4499" w:rsidRPr="00C17C02">
        <w:rPr>
          <w:rFonts w:ascii="Verdana" w:hAnsi="Verdana"/>
          <w:sz w:val="24"/>
          <w:szCs w:val="24"/>
        </w:rPr>
        <w:t xml:space="preserve"> </w:t>
      </w:r>
    </w:p>
    <w:p w14:paraId="78F520FA" w14:textId="4366076C" w:rsidR="00D52FD0" w:rsidRPr="00C17C02" w:rsidRDefault="00D52FD0" w:rsidP="000F1E88">
      <w:pPr>
        <w:pStyle w:val="ListParagraph"/>
        <w:numPr>
          <w:ilvl w:val="0"/>
          <w:numId w:val="30"/>
        </w:numPr>
        <w:tabs>
          <w:tab w:val="clear" w:pos="720"/>
        </w:tabs>
        <w:spacing w:after="120" w:line="240" w:lineRule="auto"/>
        <w:ind w:left="567" w:hanging="567"/>
        <w:contextualSpacing w:val="0"/>
        <w:rPr>
          <w:rFonts w:ascii="Verdana" w:hAnsi="Verdana"/>
          <w:sz w:val="24"/>
          <w:szCs w:val="24"/>
        </w:rPr>
      </w:pPr>
      <w:r w:rsidRPr="00C17C02">
        <w:rPr>
          <w:rFonts w:ascii="Verdana" w:hAnsi="Verdana"/>
          <w:sz w:val="24"/>
          <w:szCs w:val="24"/>
        </w:rPr>
        <w:t>driving work programmes, and monitoring progress towards the Disability Action Plan 2019</w:t>
      </w:r>
      <w:r w:rsidR="00ED4499" w:rsidRPr="00C17C02">
        <w:rPr>
          <w:rFonts w:ascii="Verdana" w:hAnsi="Verdana"/>
          <w:sz w:val="24"/>
          <w:szCs w:val="24"/>
        </w:rPr>
        <w:t>–</w:t>
      </w:r>
      <w:r w:rsidRPr="00C17C02">
        <w:rPr>
          <w:rFonts w:ascii="Verdana" w:hAnsi="Verdana"/>
          <w:sz w:val="24"/>
          <w:szCs w:val="24"/>
        </w:rPr>
        <w:t>2023</w:t>
      </w:r>
    </w:p>
    <w:p w14:paraId="6EFF1E23" w14:textId="3C37A143" w:rsidR="00D52FD0" w:rsidRPr="00C17C02" w:rsidRDefault="00D52FD0" w:rsidP="000F1E88">
      <w:pPr>
        <w:pStyle w:val="ListParagraph"/>
        <w:numPr>
          <w:ilvl w:val="0"/>
          <w:numId w:val="30"/>
        </w:numPr>
        <w:tabs>
          <w:tab w:val="clear" w:pos="720"/>
        </w:tabs>
        <w:spacing w:after="120" w:line="240" w:lineRule="auto"/>
        <w:ind w:left="567" w:hanging="567"/>
        <w:contextualSpacing w:val="0"/>
        <w:rPr>
          <w:rFonts w:ascii="Verdana" w:hAnsi="Verdana"/>
          <w:sz w:val="24"/>
          <w:szCs w:val="24"/>
        </w:rPr>
      </w:pPr>
      <w:r w:rsidRPr="00C17C02">
        <w:rPr>
          <w:rFonts w:ascii="Verdana" w:hAnsi="Verdana"/>
          <w:sz w:val="24"/>
          <w:szCs w:val="24"/>
        </w:rPr>
        <w:t>contributing evidence to and participation in the Royal Commission of Inquiry into Abuse in State Care, the Waitangi Tribunal Wai 2575 Health Services and Outcomes Inquiry and the Royal Commission of Inquiry into COVID-19 lessons learned</w:t>
      </w:r>
    </w:p>
    <w:p w14:paraId="4C3426B7" w14:textId="3D3257D0" w:rsidR="00D52FD0" w:rsidRPr="00C17C02" w:rsidRDefault="00D52FD0" w:rsidP="000F1E88">
      <w:pPr>
        <w:pStyle w:val="ListParagraph"/>
        <w:numPr>
          <w:ilvl w:val="0"/>
          <w:numId w:val="30"/>
        </w:numPr>
        <w:tabs>
          <w:tab w:val="clear" w:pos="720"/>
        </w:tabs>
        <w:spacing w:after="120" w:line="240" w:lineRule="auto"/>
        <w:ind w:left="567" w:hanging="567"/>
        <w:contextualSpacing w:val="0"/>
        <w:rPr>
          <w:rFonts w:ascii="Verdana" w:hAnsi="Verdana"/>
          <w:sz w:val="24"/>
          <w:szCs w:val="24"/>
        </w:rPr>
      </w:pPr>
      <w:r w:rsidRPr="00C17C02">
        <w:rPr>
          <w:rFonts w:ascii="Verdana" w:hAnsi="Verdana"/>
          <w:sz w:val="24"/>
          <w:szCs w:val="24"/>
        </w:rPr>
        <w:t xml:space="preserve">working with the Ministry of Transport, CCS Disability Action, the New Zealand Parking Association and local government to drive actions to reduce mobility parking </w:t>
      </w:r>
      <w:proofErr w:type="gramStart"/>
      <w:r w:rsidRPr="00C17C02">
        <w:rPr>
          <w:rFonts w:ascii="Verdana" w:hAnsi="Verdana"/>
          <w:sz w:val="24"/>
          <w:szCs w:val="24"/>
        </w:rPr>
        <w:t>misuse</w:t>
      </w:r>
      <w:proofErr w:type="gramEnd"/>
    </w:p>
    <w:p w14:paraId="07BE1A05" w14:textId="4F5FA38C" w:rsidR="00D52FD0" w:rsidRPr="00C17C02" w:rsidRDefault="00D52FD0" w:rsidP="000F1E88">
      <w:pPr>
        <w:pStyle w:val="ListParagraph"/>
        <w:numPr>
          <w:ilvl w:val="0"/>
          <w:numId w:val="30"/>
        </w:numPr>
        <w:tabs>
          <w:tab w:val="clear" w:pos="720"/>
        </w:tabs>
        <w:spacing w:after="120" w:line="240" w:lineRule="auto"/>
        <w:ind w:left="567" w:hanging="567"/>
        <w:contextualSpacing w:val="0"/>
        <w:rPr>
          <w:rFonts w:ascii="Verdana" w:hAnsi="Verdana"/>
          <w:sz w:val="24"/>
          <w:szCs w:val="24"/>
        </w:rPr>
      </w:pPr>
      <w:r w:rsidRPr="00C17C02">
        <w:rPr>
          <w:rFonts w:ascii="Verdana" w:hAnsi="Verdana"/>
          <w:sz w:val="24"/>
          <w:szCs w:val="24"/>
        </w:rPr>
        <w:t>providing support to the NZSL Board to progress its strategy and work programmes to maintain and promote NZSL as an official language of New Zealand</w:t>
      </w:r>
    </w:p>
    <w:p w14:paraId="22F8D5A2" w14:textId="23121BA9" w:rsidR="00D52FD0" w:rsidRPr="00C17C02" w:rsidRDefault="00D52FD0" w:rsidP="000F1E88">
      <w:pPr>
        <w:pStyle w:val="ListParagraph"/>
        <w:numPr>
          <w:ilvl w:val="0"/>
          <w:numId w:val="30"/>
        </w:numPr>
        <w:tabs>
          <w:tab w:val="clear" w:pos="720"/>
        </w:tabs>
        <w:spacing w:after="120" w:line="240" w:lineRule="auto"/>
        <w:ind w:left="567" w:hanging="567"/>
        <w:contextualSpacing w:val="0"/>
        <w:rPr>
          <w:rFonts w:ascii="Verdana" w:hAnsi="Verdana"/>
          <w:sz w:val="24"/>
          <w:szCs w:val="24"/>
        </w:rPr>
      </w:pPr>
      <w:r w:rsidRPr="00C17C02">
        <w:rPr>
          <w:rFonts w:ascii="Verdana" w:hAnsi="Verdana"/>
          <w:sz w:val="24"/>
          <w:szCs w:val="24"/>
        </w:rPr>
        <w:t>contributing to the Ministry of Education’s Sector Advisory Group on Deaf Education</w:t>
      </w:r>
    </w:p>
    <w:p w14:paraId="3F287AF3" w14:textId="08BBE828" w:rsidR="00D52FD0" w:rsidRPr="00C17C02" w:rsidRDefault="00D52FD0" w:rsidP="000F1E88">
      <w:pPr>
        <w:pStyle w:val="ListParagraph"/>
        <w:numPr>
          <w:ilvl w:val="0"/>
          <w:numId w:val="30"/>
        </w:numPr>
        <w:tabs>
          <w:tab w:val="clear" w:pos="720"/>
        </w:tabs>
        <w:spacing w:after="120" w:line="240" w:lineRule="auto"/>
        <w:ind w:left="567" w:hanging="567"/>
        <w:contextualSpacing w:val="0"/>
        <w:rPr>
          <w:rFonts w:ascii="Verdana" w:hAnsi="Verdana"/>
          <w:sz w:val="24"/>
          <w:szCs w:val="24"/>
        </w:rPr>
      </w:pPr>
      <w:r w:rsidRPr="00C17C02">
        <w:rPr>
          <w:rFonts w:ascii="Verdana" w:hAnsi="Verdana"/>
          <w:sz w:val="24"/>
          <w:szCs w:val="24"/>
        </w:rPr>
        <w:t>delivering initiatives to increase disabled people’s participation in public boards and committees</w:t>
      </w:r>
      <w:r w:rsidR="0077171B" w:rsidRPr="00C17C02">
        <w:rPr>
          <w:rFonts w:ascii="Verdana" w:hAnsi="Verdana"/>
          <w:sz w:val="24"/>
          <w:szCs w:val="24"/>
        </w:rPr>
        <w:t>,</w:t>
      </w:r>
      <w:r w:rsidRPr="00C17C02">
        <w:rPr>
          <w:rFonts w:ascii="Verdana" w:hAnsi="Verdana"/>
          <w:sz w:val="24"/>
          <w:szCs w:val="24"/>
        </w:rPr>
        <w:t xml:space="preserve"> including a nominations service and</w:t>
      </w:r>
      <w:r w:rsidRPr="00C17C02">
        <w:rPr>
          <w:rFonts w:ascii="Verdana" w:hAnsi="Verdana" w:cs="Arial"/>
          <w:sz w:val="24"/>
          <w:szCs w:val="24"/>
        </w:rPr>
        <w:t> </w:t>
      </w:r>
      <w:r w:rsidRPr="00C17C02">
        <w:rPr>
          <w:rFonts w:ascii="Verdana" w:hAnsi="Verdana"/>
          <w:sz w:val="24"/>
          <w:szCs w:val="24"/>
        </w:rPr>
        <w:t>promoting training opportunities</w:t>
      </w:r>
    </w:p>
    <w:p w14:paraId="0F01809E" w14:textId="2BC5FE21" w:rsidR="00D52FD0" w:rsidRPr="00C17C02" w:rsidRDefault="00D52FD0" w:rsidP="000F1E88">
      <w:pPr>
        <w:pStyle w:val="ListParagraph"/>
        <w:numPr>
          <w:ilvl w:val="0"/>
          <w:numId w:val="30"/>
        </w:numPr>
        <w:tabs>
          <w:tab w:val="clear" w:pos="720"/>
        </w:tabs>
        <w:spacing w:after="120" w:line="240" w:lineRule="auto"/>
        <w:ind w:left="567" w:hanging="567"/>
        <w:contextualSpacing w:val="0"/>
        <w:rPr>
          <w:rFonts w:ascii="Verdana" w:hAnsi="Verdana"/>
          <w:sz w:val="24"/>
          <w:szCs w:val="24"/>
        </w:rPr>
      </w:pPr>
      <w:r w:rsidRPr="00C17C02">
        <w:rPr>
          <w:rFonts w:ascii="Verdana" w:hAnsi="Verdana"/>
          <w:sz w:val="24"/>
          <w:szCs w:val="24"/>
        </w:rPr>
        <w:t xml:space="preserve">engaging with the Deaf community and government agencies to support the development of the next </w:t>
      </w:r>
      <w:r w:rsidR="0077171B" w:rsidRPr="00C17C02">
        <w:rPr>
          <w:rFonts w:ascii="Verdana" w:hAnsi="Verdana"/>
          <w:sz w:val="24"/>
          <w:szCs w:val="24"/>
        </w:rPr>
        <w:t>NZSL</w:t>
      </w:r>
      <w:r w:rsidRPr="00C17C02">
        <w:rPr>
          <w:rFonts w:ascii="Verdana" w:hAnsi="Verdana"/>
          <w:sz w:val="24"/>
          <w:szCs w:val="24"/>
        </w:rPr>
        <w:t xml:space="preserve"> Strategy.</w:t>
      </w:r>
    </w:p>
    <w:p w14:paraId="47AFD3B0" w14:textId="3885C232" w:rsidR="00D52FD0" w:rsidRPr="00C17C02" w:rsidRDefault="00D52FD0" w:rsidP="00D52FD0">
      <w:pPr>
        <w:rPr>
          <w:rFonts w:ascii="Verdana" w:hAnsi="Verdana"/>
          <w:sz w:val="24"/>
          <w:szCs w:val="24"/>
        </w:rPr>
      </w:pPr>
      <w:r w:rsidRPr="00C17C02">
        <w:rPr>
          <w:rFonts w:ascii="Verdana" w:hAnsi="Verdana"/>
          <w:sz w:val="24"/>
          <w:szCs w:val="24"/>
        </w:rPr>
        <w:t>Priorities for the next financial year include a focus on accessibility in all system settings.</w:t>
      </w:r>
    </w:p>
    <w:p w14:paraId="7611B345" w14:textId="77777777" w:rsidR="00F50349" w:rsidRPr="00670D16" w:rsidRDefault="00F50349" w:rsidP="00AA14F3">
      <w:pPr>
        <w:pStyle w:val="Heading2"/>
      </w:pPr>
      <w:r w:rsidRPr="00670D16">
        <w:t>Royal Commission of Inquiry into Abuse in Care</w:t>
      </w:r>
    </w:p>
    <w:p w14:paraId="445BB210" w14:textId="2F6B91C6" w:rsidR="009A031D" w:rsidRPr="00C17C02" w:rsidRDefault="006E3B69" w:rsidP="005B2434">
      <w:pPr>
        <w:spacing w:before="240"/>
        <w:rPr>
          <w:sz w:val="24"/>
          <w:szCs w:val="24"/>
        </w:rPr>
      </w:pPr>
      <w:r w:rsidRPr="00C17C02">
        <w:rPr>
          <w:sz w:val="24"/>
          <w:szCs w:val="24"/>
        </w:rPr>
        <w:t xml:space="preserve">The Royal Commission of Inquiry into Historical Abuse in State Care and in the Care of Faith-based Institutions (Royal Commission) </w:t>
      </w:r>
      <w:r w:rsidRPr="00C17C02">
        <w:rPr>
          <w:sz w:val="24"/>
          <w:szCs w:val="24"/>
        </w:rPr>
        <w:lastRenderedPageBreak/>
        <w:t>Whanaketia – Through pain and trauma, from darkness to light was tabled in Parliament on 24 July 2024 and became public.</w:t>
      </w:r>
    </w:p>
    <w:p w14:paraId="0CCAD9FF" w14:textId="1DA251EF" w:rsidR="009A031D" w:rsidRPr="00C17C02" w:rsidRDefault="009A031D" w:rsidP="00493AA6">
      <w:pPr>
        <w:pStyle w:val="Subtitle"/>
      </w:pPr>
      <w:r w:rsidRPr="00C17C02">
        <w:t>The Royal Commission’s role</w:t>
      </w:r>
    </w:p>
    <w:p w14:paraId="5D19B85E" w14:textId="035974BE" w:rsidR="009A031D" w:rsidRPr="00C17C02" w:rsidRDefault="009A031D" w:rsidP="009A031D">
      <w:pPr>
        <w:rPr>
          <w:sz w:val="24"/>
          <w:szCs w:val="24"/>
        </w:rPr>
      </w:pPr>
      <w:bookmarkStart w:id="2" w:name="_Hlk173935770"/>
      <w:r w:rsidRPr="00C17C02">
        <w:rPr>
          <w:sz w:val="24"/>
          <w:szCs w:val="24"/>
        </w:rPr>
        <w:t>The</w:t>
      </w:r>
      <w:r w:rsidR="00442B79" w:rsidRPr="00C17C02">
        <w:rPr>
          <w:sz w:val="24"/>
          <w:szCs w:val="24"/>
        </w:rPr>
        <w:t xml:space="preserve"> </w:t>
      </w:r>
      <w:hyperlink r:id="rId18" w:history="1">
        <w:r w:rsidRPr="00C17C02">
          <w:rPr>
            <w:rStyle w:val="Hyperlink"/>
            <w:sz w:val="24"/>
            <w:szCs w:val="24"/>
            <w:u w:val="none"/>
          </w:rPr>
          <w:t>Royal Commission</w:t>
        </w:r>
      </w:hyperlink>
      <w:r w:rsidR="00442B79" w:rsidRPr="00C17C02">
        <w:rPr>
          <w:sz w:val="24"/>
          <w:szCs w:val="24"/>
        </w:rPr>
        <w:t xml:space="preserve"> </w:t>
      </w:r>
      <w:r w:rsidRPr="00C17C02">
        <w:rPr>
          <w:sz w:val="24"/>
          <w:szCs w:val="24"/>
        </w:rPr>
        <w:t>was established in 2018 to investigate children’s, young people’s and vulnerable adults’ experiences of abuse and neglect in State and non-State care in New Zealand between the years 1950</w:t>
      </w:r>
      <w:r w:rsidR="006B49B8" w:rsidRPr="00C17C02">
        <w:rPr>
          <w:sz w:val="24"/>
          <w:szCs w:val="24"/>
        </w:rPr>
        <w:t xml:space="preserve"> and</w:t>
      </w:r>
      <w:r w:rsidR="00C01D41" w:rsidRPr="00C17C02">
        <w:rPr>
          <w:sz w:val="24"/>
          <w:szCs w:val="24"/>
        </w:rPr>
        <w:t xml:space="preserve"> </w:t>
      </w:r>
      <w:r w:rsidRPr="00C17C02">
        <w:rPr>
          <w:sz w:val="24"/>
          <w:szCs w:val="24"/>
        </w:rPr>
        <w:t xml:space="preserve">1999. The Royal Commission also heard about abuse, care settings, </w:t>
      </w:r>
      <w:proofErr w:type="gramStart"/>
      <w:r w:rsidR="00896952" w:rsidRPr="00C17C02">
        <w:rPr>
          <w:sz w:val="24"/>
          <w:szCs w:val="24"/>
        </w:rPr>
        <w:t>policies</w:t>
      </w:r>
      <w:proofErr w:type="gramEnd"/>
      <w:r w:rsidRPr="00C17C02">
        <w:rPr>
          <w:sz w:val="24"/>
          <w:szCs w:val="24"/>
        </w:rPr>
        <w:t xml:space="preserve"> and practice</w:t>
      </w:r>
      <w:r w:rsidR="0029710E" w:rsidRPr="00C17C02">
        <w:rPr>
          <w:sz w:val="24"/>
          <w:szCs w:val="24"/>
        </w:rPr>
        <w:t>s</w:t>
      </w:r>
      <w:r w:rsidRPr="00C17C02">
        <w:rPr>
          <w:sz w:val="24"/>
          <w:szCs w:val="24"/>
        </w:rPr>
        <w:t xml:space="preserve"> outside this timeframe and up to the present. </w:t>
      </w:r>
      <w:bookmarkEnd w:id="2"/>
      <w:r w:rsidRPr="00C17C02">
        <w:rPr>
          <w:sz w:val="24"/>
          <w:szCs w:val="24"/>
        </w:rPr>
        <w:t> </w:t>
      </w:r>
    </w:p>
    <w:p w14:paraId="3EC2D8D9" w14:textId="77777777" w:rsidR="009A031D" w:rsidRPr="00C17C02" w:rsidRDefault="009A031D" w:rsidP="009A031D">
      <w:pPr>
        <w:rPr>
          <w:sz w:val="24"/>
          <w:szCs w:val="24"/>
        </w:rPr>
      </w:pPr>
      <w:r w:rsidRPr="00C17C02">
        <w:rPr>
          <w:sz w:val="24"/>
          <w:szCs w:val="24"/>
        </w:rPr>
        <w:t>Deaf, disabled people, tāngata whaikaha Māori and people with learning disabilities have been a significant focus in the inquiry.</w:t>
      </w:r>
    </w:p>
    <w:p w14:paraId="56D03273" w14:textId="77777777" w:rsidR="000623C9" w:rsidRPr="00C17C02" w:rsidRDefault="000623C9" w:rsidP="000623C9">
      <w:pPr>
        <w:rPr>
          <w:sz w:val="24"/>
          <w:szCs w:val="24"/>
        </w:rPr>
      </w:pPr>
      <w:r w:rsidRPr="00C17C02">
        <w:rPr>
          <w:sz w:val="24"/>
          <w:szCs w:val="24"/>
        </w:rPr>
        <w:t>The Ministry has provided information to the Royal Commission through ‘Briefs of Evidence’ and ‘Notices to Produce’ in response to questions from the Royal Commission.</w:t>
      </w:r>
    </w:p>
    <w:p w14:paraId="7D0F6CEA" w14:textId="77777777" w:rsidR="009A031D" w:rsidRPr="00C17C02" w:rsidRDefault="009A031D" w:rsidP="009A031D">
      <w:pPr>
        <w:rPr>
          <w:sz w:val="24"/>
          <w:szCs w:val="24"/>
        </w:rPr>
      </w:pPr>
      <w:r w:rsidRPr="00C17C02">
        <w:rPr>
          <w:sz w:val="24"/>
          <w:szCs w:val="24"/>
        </w:rPr>
        <w:t>The Ministry continues to work with the Crown Response Unit and Crown agencies in a range of cross-agency workstreams and groups.</w:t>
      </w:r>
    </w:p>
    <w:p w14:paraId="53D2492A" w14:textId="77777777" w:rsidR="009A031D" w:rsidRPr="00C17C02" w:rsidRDefault="009A031D" w:rsidP="00493AA6">
      <w:pPr>
        <w:pStyle w:val="Subtitle"/>
      </w:pPr>
      <w:r w:rsidRPr="00C17C02">
        <w:t>Whanaketia recommendations</w:t>
      </w:r>
    </w:p>
    <w:p w14:paraId="454DA959" w14:textId="12B80AD8" w:rsidR="009A031D" w:rsidRPr="00C17C02" w:rsidRDefault="009A031D" w:rsidP="009A031D">
      <w:pPr>
        <w:rPr>
          <w:sz w:val="24"/>
          <w:szCs w:val="24"/>
        </w:rPr>
      </w:pPr>
      <w:r w:rsidRPr="00C17C02">
        <w:rPr>
          <w:sz w:val="24"/>
          <w:szCs w:val="24"/>
        </w:rPr>
        <w:t xml:space="preserve">Whanaketia has many findings and 138 recommendations for change that, if adopted, would impact on many government agencies with care responsibilities, including </w:t>
      </w:r>
      <w:r w:rsidR="0000306B" w:rsidRPr="00C17C02">
        <w:rPr>
          <w:sz w:val="24"/>
          <w:szCs w:val="24"/>
        </w:rPr>
        <w:t xml:space="preserve">the </w:t>
      </w:r>
      <w:r w:rsidRPr="00C17C02">
        <w:rPr>
          <w:sz w:val="24"/>
          <w:szCs w:val="24"/>
        </w:rPr>
        <w:t>Ministry of Disabled People</w:t>
      </w:r>
      <w:r w:rsidR="0000306B" w:rsidRPr="00C17C02">
        <w:rPr>
          <w:sz w:val="24"/>
          <w:szCs w:val="24"/>
        </w:rPr>
        <w:t xml:space="preserve"> – Whaikaha.</w:t>
      </w:r>
    </w:p>
    <w:p w14:paraId="4F66940C" w14:textId="2226818C" w:rsidR="009A031D" w:rsidRPr="00C17C02" w:rsidRDefault="009A031D" w:rsidP="009A031D">
      <w:pPr>
        <w:rPr>
          <w:sz w:val="24"/>
          <w:szCs w:val="24"/>
        </w:rPr>
      </w:pPr>
      <w:proofErr w:type="gramStart"/>
      <w:r w:rsidRPr="00C17C02">
        <w:rPr>
          <w:sz w:val="24"/>
          <w:szCs w:val="24"/>
        </w:rPr>
        <w:t>In particular, Whanaketia</w:t>
      </w:r>
      <w:proofErr w:type="gramEnd"/>
      <w:r w:rsidRPr="00C17C02">
        <w:rPr>
          <w:sz w:val="24"/>
          <w:szCs w:val="24"/>
        </w:rPr>
        <w:t xml:space="preserve"> recommends significant change to care safety processes, organisational arrangements and structures for the regulation, monitoring and commissioning of services</w:t>
      </w:r>
      <w:r w:rsidR="006B49B8" w:rsidRPr="00C17C02">
        <w:rPr>
          <w:sz w:val="24"/>
          <w:szCs w:val="24"/>
        </w:rPr>
        <w:t>,</w:t>
      </w:r>
      <w:r w:rsidRPr="00C17C02">
        <w:rPr>
          <w:sz w:val="24"/>
          <w:szCs w:val="24"/>
        </w:rPr>
        <w:t xml:space="preserve"> including </w:t>
      </w:r>
      <w:r w:rsidR="006B49B8" w:rsidRPr="00C17C02">
        <w:rPr>
          <w:sz w:val="24"/>
          <w:szCs w:val="24"/>
        </w:rPr>
        <w:t>DSS</w:t>
      </w:r>
      <w:r w:rsidRPr="00C17C02">
        <w:rPr>
          <w:sz w:val="24"/>
          <w:szCs w:val="24"/>
        </w:rPr>
        <w:t xml:space="preserve"> funded by the Ministry. </w:t>
      </w:r>
    </w:p>
    <w:p w14:paraId="2D4A6C99" w14:textId="77777777" w:rsidR="009A031D" w:rsidRPr="00C17C02" w:rsidRDefault="009A031D" w:rsidP="00B028D8">
      <w:pPr>
        <w:spacing w:after="120"/>
        <w:rPr>
          <w:sz w:val="24"/>
          <w:szCs w:val="24"/>
        </w:rPr>
      </w:pPr>
      <w:r w:rsidRPr="00C17C02">
        <w:rPr>
          <w:sz w:val="24"/>
          <w:szCs w:val="24"/>
        </w:rPr>
        <w:t>Other recommendations relate to:</w:t>
      </w:r>
    </w:p>
    <w:p w14:paraId="1B34F410" w14:textId="7B9F45E2" w:rsidR="009A031D" w:rsidRPr="00C17C02" w:rsidRDefault="009A031D" w:rsidP="00130FB4">
      <w:pPr>
        <w:pStyle w:val="ListParagraph"/>
        <w:numPr>
          <w:ilvl w:val="0"/>
          <w:numId w:val="5"/>
        </w:numPr>
        <w:spacing w:after="120" w:line="240" w:lineRule="auto"/>
        <w:ind w:left="1077"/>
        <w:contextualSpacing w:val="0"/>
        <w:rPr>
          <w:sz w:val="24"/>
          <w:szCs w:val="24"/>
        </w:rPr>
      </w:pPr>
      <w:r w:rsidRPr="00C17C02">
        <w:rPr>
          <w:sz w:val="24"/>
          <w:szCs w:val="24"/>
        </w:rPr>
        <w:t>legislation for care safety and the rights of disabled people</w:t>
      </w:r>
    </w:p>
    <w:p w14:paraId="5983D26B" w14:textId="65185F72" w:rsidR="009A031D" w:rsidRPr="00C17C02" w:rsidRDefault="009A031D" w:rsidP="00130FB4">
      <w:pPr>
        <w:pStyle w:val="ListParagraph"/>
        <w:numPr>
          <w:ilvl w:val="0"/>
          <w:numId w:val="5"/>
        </w:numPr>
        <w:spacing w:after="120" w:line="240" w:lineRule="auto"/>
        <w:ind w:left="1077"/>
        <w:contextualSpacing w:val="0"/>
        <w:rPr>
          <w:sz w:val="24"/>
          <w:szCs w:val="24"/>
        </w:rPr>
      </w:pPr>
      <w:r w:rsidRPr="00C17C02">
        <w:rPr>
          <w:sz w:val="24"/>
          <w:szCs w:val="24"/>
        </w:rPr>
        <w:t>redress</w:t>
      </w:r>
    </w:p>
    <w:p w14:paraId="312C2D16" w14:textId="6A8DBF24" w:rsidR="009A031D" w:rsidRPr="00C17C02" w:rsidRDefault="009A031D" w:rsidP="00130FB4">
      <w:pPr>
        <w:pStyle w:val="ListParagraph"/>
        <w:numPr>
          <w:ilvl w:val="0"/>
          <w:numId w:val="5"/>
        </w:numPr>
        <w:spacing w:after="120" w:line="240" w:lineRule="auto"/>
        <w:ind w:left="1077"/>
        <w:contextualSpacing w:val="0"/>
        <w:rPr>
          <w:sz w:val="24"/>
          <w:szCs w:val="24"/>
        </w:rPr>
      </w:pPr>
      <w:r w:rsidRPr="00C17C02">
        <w:rPr>
          <w:sz w:val="24"/>
          <w:szCs w:val="24"/>
        </w:rPr>
        <w:t>safeguarding</w:t>
      </w:r>
    </w:p>
    <w:p w14:paraId="06CA7325" w14:textId="4586BB93" w:rsidR="009A031D" w:rsidRPr="00C17C02" w:rsidRDefault="009A031D" w:rsidP="00130FB4">
      <w:pPr>
        <w:pStyle w:val="ListParagraph"/>
        <w:numPr>
          <w:ilvl w:val="0"/>
          <w:numId w:val="5"/>
        </w:numPr>
        <w:spacing w:after="120" w:line="240" w:lineRule="auto"/>
        <w:ind w:left="1077"/>
        <w:contextualSpacing w:val="0"/>
        <w:rPr>
          <w:sz w:val="24"/>
          <w:szCs w:val="24"/>
        </w:rPr>
      </w:pPr>
      <w:r w:rsidRPr="00C17C02">
        <w:rPr>
          <w:sz w:val="24"/>
          <w:szCs w:val="24"/>
        </w:rPr>
        <w:t>providers and workforce</w:t>
      </w:r>
    </w:p>
    <w:p w14:paraId="1FB0173A" w14:textId="59F6D40B" w:rsidR="009A031D" w:rsidRPr="00C17C02" w:rsidRDefault="009A031D" w:rsidP="00130FB4">
      <w:pPr>
        <w:pStyle w:val="ListParagraph"/>
        <w:numPr>
          <w:ilvl w:val="0"/>
          <w:numId w:val="5"/>
        </w:numPr>
        <w:spacing w:after="120" w:line="240" w:lineRule="auto"/>
        <w:ind w:left="1077"/>
        <w:contextualSpacing w:val="0"/>
        <w:rPr>
          <w:sz w:val="24"/>
          <w:szCs w:val="24"/>
        </w:rPr>
      </w:pPr>
      <w:r w:rsidRPr="00C17C02">
        <w:rPr>
          <w:sz w:val="24"/>
          <w:szCs w:val="24"/>
        </w:rPr>
        <w:t xml:space="preserve">complaints, data collection, </w:t>
      </w:r>
      <w:proofErr w:type="gramStart"/>
      <w:r w:rsidRPr="00C17C02">
        <w:rPr>
          <w:sz w:val="24"/>
          <w:szCs w:val="24"/>
        </w:rPr>
        <w:t>record</w:t>
      </w:r>
      <w:r w:rsidR="006B49B8" w:rsidRPr="00C17C02">
        <w:rPr>
          <w:sz w:val="24"/>
          <w:szCs w:val="24"/>
        </w:rPr>
        <w:t>-</w:t>
      </w:r>
      <w:r w:rsidRPr="00C17C02">
        <w:rPr>
          <w:sz w:val="24"/>
          <w:szCs w:val="24"/>
        </w:rPr>
        <w:t>keeping</w:t>
      </w:r>
      <w:proofErr w:type="gramEnd"/>
      <w:r w:rsidRPr="00C17C02">
        <w:rPr>
          <w:sz w:val="24"/>
          <w:szCs w:val="24"/>
        </w:rPr>
        <w:t xml:space="preserve"> and information sharing</w:t>
      </w:r>
    </w:p>
    <w:p w14:paraId="4177DC2B" w14:textId="21A982C0" w:rsidR="009A031D" w:rsidRPr="00C17C02" w:rsidRDefault="006B49B8" w:rsidP="00130FB4">
      <w:pPr>
        <w:pStyle w:val="ListParagraph"/>
        <w:numPr>
          <w:ilvl w:val="0"/>
          <w:numId w:val="5"/>
        </w:numPr>
        <w:spacing w:after="120" w:line="240" w:lineRule="auto"/>
        <w:ind w:left="1077"/>
        <w:contextualSpacing w:val="0"/>
        <w:rPr>
          <w:sz w:val="24"/>
          <w:szCs w:val="24"/>
        </w:rPr>
      </w:pPr>
      <w:r w:rsidRPr="00C17C02">
        <w:rPr>
          <w:sz w:val="24"/>
          <w:szCs w:val="24"/>
        </w:rPr>
        <w:t>T</w:t>
      </w:r>
      <w:r w:rsidR="009A031D" w:rsidRPr="00C17C02">
        <w:rPr>
          <w:sz w:val="24"/>
          <w:szCs w:val="24"/>
        </w:rPr>
        <w:t xml:space="preserve">e Tiriti o Waitangi, human </w:t>
      </w:r>
      <w:proofErr w:type="gramStart"/>
      <w:r w:rsidR="009A031D" w:rsidRPr="00C17C02">
        <w:rPr>
          <w:sz w:val="24"/>
          <w:szCs w:val="24"/>
        </w:rPr>
        <w:t>rights</w:t>
      </w:r>
      <w:proofErr w:type="gramEnd"/>
      <w:r w:rsidR="009A031D" w:rsidRPr="00C17C02">
        <w:rPr>
          <w:sz w:val="24"/>
          <w:szCs w:val="24"/>
        </w:rPr>
        <w:t xml:space="preserve"> and United Nations conventions.</w:t>
      </w:r>
    </w:p>
    <w:p w14:paraId="2E463E21" w14:textId="5881BEA8" w:rsidR="009A031D" w:rsidRPr="00C17C02" w:rsidRDefault="009A031D" w:rsidP="00B028D8">
      <w:pPr>
        <w:spacing w:before="240"/>
        <w:rPr>
          <w:sz w:val="24"/>
          <w:szCs w:val="24"/>
        </w:rPr>
      </w:pPr>
      <w:r w:rsidRPr="00C17C02">
        <w:rPr>
          <w:sz w:val="24"/>
          <w:szCs w:val="24"/>
        </w:rPr>
        <w:t>Reports of abuse and neglect in care settings, including disability settings and with disabled people, show that improvements continue to be needed.</w:t>
      </w:r>
    </w:p>
    <w:p w14:paraId="57CA5007" w14:textId="67E8EEB6" w:rsidR="009A031D" w:rsidRPr="00C17C02" w:rsidRDefault="009A031D" w:rsidP="009A031D">
      <w:pPr>
        <w:rPr>
          <w:sz w:val="24"/>
          <w:szCs w:val="24"/>
        </w:rPr>
      </w:pPr>
      <w:r w:rsidRPr="00C17C02">
        <w:rPr>
          <w:sz w:val="24"/>
          <w:szCs w:val="24"/>
        </w:rPr>
        <w:t xml:space="preserve">The Ministry is working with the Crown Response Unit and Crown agencies to provide advice on the recommendations and findings to </w:t>
      </w:r>
      <w:r w:rsidRPr="00C17C02">
        <w:rPr>
          <w:sz w:val="24"/>
          <w:szCs w:val="24"/>
        </w:rPr>
        <w:lastRenderedPageBreak/>
        <w:t>the Ministerial Group chaired by the Lead Response Minister, Erica Stanford.</w:t>
      </w:r>
    </w:p>
    <w:p w14:paraId="0DD33F6A" w14:textId="7F09BFF6" w:rsidR="005236B4" w:rsidRPr="00C17C02" w:rsidRDefault="005236B4" w:rsidP="009A031D">
      <w:pPr>
        <w:rPr>
          <w:sz w:val="24"/>
          <w:szCs w:val="24"/>
        </w:rPr>
      </w:pPr>
      <w:r w:rsidRPr="00493AA6">
        <w:rPr>
          <w:b/>
          <w:bCs/>
          <w:sz w:val="24"/>
          <w:szCs w:val="24"/>
        </w:rPr>
        <w:t>Records improvement</w:t>
      </w:r>
      <w:r w:rsidRPr="00C17C02">
        <w:rPr>
          <w:sz w:val="24"/>
          <w:szCs w:val="24"/>
        </w:rPr>
        <w:t xml:space="preserve"> </w:t>
      </w:r>
      <w:r w:rsidR="006B49B8" w:rsidRPr="00C17C02">
        <w:rPr>
          <w:sz w:val="24"/>
          <w:szCs w:val="24"/>
        </w:rPr>
        <w:t>–</w:t>
      </w:r>
      <w:r w:rsidRPr="00C17C02">
        <w:rPr>
          <w:sz w:val="24"/>
          <w:szCs w:val="24"/>
        </w:rPr>
        <w:t xml:space="preserve"> In its 2021 report, the Royal Commission found that many survivors </w:t>
      </w:r>
      <w:proofErr w:type="gramStart"/>
      <w:r w:rsidRPr="00C17C02">
        <w:rPr>
          <w:sz w:val="24"/>
          <w:szCs w:val="24"/>
        </w:rPr>
        <w:t>experienced difficulty</w:t>
      </w:r>
      <w:proofErr w:type="gramEnd"/>
      <w:r w:rsidRPr="00C17C02">
        <w:rPr>
          <w:sz w:val="24"/>
          <w:szCs w:val="24"/>
        </w:rPr>
        <w:t xml:space="preserve"> accessing their records, lengthy delays, and getting incomplete or heavily redacted information. Recommendations for improvement included the location, </w:t>
      </w:r>
      <w:proofErr w:type="gramStart"/>
      <w:r w:rsidRPr="00C17C02">
        <w:rPr>
          <w:sz w:val="24"/>
          <w:szCs w:val="24"/>
        </w:rPr>
        <w:t>access</w:t>
      </w:r>
      <w:proofErr w:type="gramEnd"/>
      <w:r w:rsidRPr="00C17C02">
        <w:rPr>
          <w:sz w:val="24"/>
          <w:szCs w:val="24"/>
        </w:rPr>
        <w:t xml:space="preserve"> and protection of personal care records.</w:t>
      </w:r>
    </w:p>
    <w:p w14:paraId="076D06CC" w14:textId="1C0B78B1" w:rsidR="009A031D" w:rsidRPr="00C17C02" w:rsidRDefault="009A031D" w:rsidP="009A031D">
      <w:pPr>
        <w:rPr>
          <w:sz w:val="24"/>
          <w:szCs w:val="24"/>
        </w:rPr>
      </w:pPr>
      <w:r w:rsidRPr="00C17C02">
        <w:rPr>
          <w:sz w:val="24"/>
          <w:szCs w:val="24"/>
        </w:rPr>
        <w:t>The Ministry is also continuing with the key workstreams of redress, records improvement and contributing to work on the public apology.</w:t>
      </w:r>
    </w:p>
    <w:p w14:paraId="165C1675" w14:textId="2D4A8E42" w:rsidR="007F27CF" w:rsidRDefault="007F27CF" w:rsidP="005B2434">
      <w:pPr>
        <w:pStyle w:val="Heading1"/>
        <w:spacing w:before="240"/>
      </w:pPr>
      <w:r>
        <w:t>People and culture</w:t>
      </w:r>
    </w:p>
    <w:p w14:paraId="3E04D15B" w14:textId="04B6F9F2" w:rsidR="00092FE7" w:rsidRPr="007F27CF" w:rsidRDefault="00092FE7" w:rsidP="005B2434">
      <w:pPr>
        <w:pStyle w:val="Heading2"/>
        <w:spacing w:before="240"/>
      </w:pPr>
      <w:r>
        <w:t>Our people</w:t>
      </w:r>
    </w:p>
    <w:p w14:paraId="67B30079" w14:textId="196AFBC8" w:rsidR="00F409A8" w:rsidRPr="002C0A52" w:rsidRDefault="00F409A8" w:rsidP="005B2434">
      <w:pPr>
        <w:spacing w:before="240"/>
        <w:rPr>
          <w:rFonts w:ascii="Verdana" w:hAnsi="Verdana"/>
          <w:sz w:val="24"/>
          <w:szCs w:val="24"/>
        </w:rPr>
      </w:pPr>
      <w:r w:rsidRPr="002C0A52">
        <w:rPr>
          <w:rFonts w:ascii="Verdana" w:hAnsi="Verdana"/>
          <w:sz w:val="24"/>
          <w:szCs w:val="24"/>
        </w:rPr>
        <w:t>A People and Culture strategy and roadmap has been developed. This describes key shifts we need to make through 2024</w:t>
      </w:r>
      <w:r w:rsidR="006B49B8" w:rsidRPr="002C0A52">
        <w:rPr>
          <w:rFonts w:ascii="Verdana" w:hAnsi="Verdana"/>
          <w:sz w:val="24"/>
          <w:szCs w:val="24"/>
        </w:rPr>
        <w:t>–</w:t>
      </w:r>
      <w:r w:rsidRPr="002C0A52">
        <w:rPr>
          <w:rFonts w:ascii="Verdana" w:hAnsi="Verdana"/>
          <w:sz w:val="24"/>
          <w:szCs w:val="24"/>
        </w:rPr>
        <w:t xml:space="preserve">2027. Four areas of focus have been identified: </w:t>
      </w:r>
      <w:r w:rsidR="008E015C" w:rsidRPr="002C0A52">
        <w:rPr>
          <w:rFonts w:ascii="Verdana" w:hAnsi="Verdana"/>
          <w:sz w:val="24"/>
          <w:szCs w:val="24"/>
        </w:rPr>
        <w:t>s</w:t>
      </w:r>
      <w:r w:rsidRPr="002C0A52">
        <w:rPr>
          <w:rFonts w:ascii="Verdana" w:hAnsi="Verdana"/>
          <w:sz w:val="24"/>
          <w:szCs w:val="24"/>
        </w:rPr>
        <w:t xml:space="preserve">trengthening our foundations, leadership, being an employer of choice, and influencing across the </w:t>
      </w:r>
      <w:r w:rsidR="00875CE5" w:rsidRPr="002C0A52">
        <w:rPr>
          <w:rFonts w:ascii="Verdana" w:hAnsi="Verdana"/>
          <w:sz w:val="24"/>
          <w:szCs w:val="24"/>
        </w:rPr>
        <w:t>p</w:t>
      </w:r>
      <w:r w:rsidRPr="002C0A52">
        <w:rPr>
          <w:rFonts w:ascii="Verdana" w:hAnsi="Verdana"/>
          <w:sz w:val="24"/>
          <w:szCs w:val="24"/>
        </w:rPr>
        <w:t xml:space="preserve">ublic </w:t>
      </w:r>
      <w:r w:rsidR="00875CE5" w:rsidRPr="002C0A52">
        <w:rPr>
          <w:rFonts w:ascii="Verdana" w:hAnsi="Verdana"/>
          <w:sz w:val="24"/>
          <w:szCs w:val="24"/>
        </w:rPr>
        <w:t>s</w:t>
      </w:r>
      <w:r w:rsidRPr="002C0A52">
        <w:rPr>
          <w:rFonts w:ascii="Verdana" w:hAnsi="Verdana"/>
          <w:sz w:val="24"/>
          <w:szCs w:val="24"/>
        </w:rPr>
        <w:t xml:space="preserve">ervice. The work programmes that sit within each area of focus will help us work together differently to achieve our purpose and create a productive and engaging environment for our people at </w:t>
      </w:r>
      <w:r w:rsidR="008479D1" w:rsidRPr="002C0A52">
        <w:rPr>
          <w:rFonts w:ascii="Verdana" w:hAnsi="Verdana"/>
          <w:sz w:val="24"/>
          <w:szCs w:val="24"/>
        </w:rPr>
        <w:t>the Ministry</w:t>
      </w:r>
      <w:r w:rsidRPr="002C0A52">
        <w:rPr>
          <w:rFonts w:ascii="Verdana" w:hAnsi="Verdana"/>
          <w:sz w:val="24"/>
          <w:szCs w:val="24"/>
        </w:rPr>
        <w:t>.</w:t>
      </w:r>
    </w:p>
    <w:p w14:paraId="59260589" w14:textId="61BB3FE4" w:rsidR="00F409A8" w:rsidRPr="002C0A52" w:rsidRDefault="00F409A8" w:rsidP="00F409A8">
      <w:pPr>
        <w:rPr>
          <w:rFonts w:ascii="Verdana" w:hAnsi="Verdana"/>
          <w:sz w:val="24"/>
          <w:szCs w:val="24"/>
        </w:rPr>
      </w:pPr>
      <w:r w:rsidRPr="002C0A52">
        <w:rPr>
          <w:rFonts w:ascii="Verdana" w:hAnsi="Verdana"/>
          <w:sz w:val="24"/>
          <w:szCs w:val="24"/>
        </w:rPr>
        <w:t xml:space="preserve">As of </w:t>
      </w:r>
      <w:r w:rsidR="001C672A" w:rsidRPr="002C0A52">
        <w:rPr>
          <w:rFonts w:ascii="Verdana" w:hAnsi="Verdana"/>
          <w:sz w:val="24"/>
          <w:szCs w:val="24"/>
        </w:rPr>
        <w:t>30 June</w:t>
      </w:r>
      <w:r w:rsidRPr="002C0A52">
        <w:rPr>
          <w:rFonts w:ascii="Verdana" w:hAnsi="Verdana"/>
          <w:sz w:val="24"/>
          <w:szCs w:val="24"/>
        </w:rPr>
        <w:t xml:space="preserve"> 2024, </w:t>
      </w:r>
      <w:r w:rsidR="008479D1" w:rsidRPr="002C0A52">
        <w:rPr>
          <w:rFonts w:ascii="Verdana" w:hAnsi="Verdana"/>
          <w:sz w:val="24"/>
          <w:szCs w:val="24"/>
        </w:rPr>
        <w:t>the Ministry</w:t>
      </w:r>
      <w:r w:rsidR="00C44D79" w:rsidRPr="002C0A52">
        <w:rPr>
          <w:rFonts w:ascii="Verdana" w:hAnsi="Verdana"/>
          <w:sz w:val="24"/>
          <w:szCs w:val="24"/>
        </w:rPr>
        <w:t xml:space="preserve"> </w:t>
      </w:r>
      <w:r w:rsidRPr="002C0A52">
        <w:rPr>
          <w:rFonts w:ascii="Verdana" w:hAnsi="Verdana"/>
          <w:sz w:val="24"/>
          <w:szCs w:val="24"/>
        </w:rPr>
        <w:t>had 258 employees</w:t>
      </w:r>
      <w:r w:rsidR="008E015C" w:rsidRPr="002C0A52">
        <w:rPr>
          <w:rFonts w:ascii="Verdana" w:hAnsi="Verdana"/>
          <w:sz w:val="24"/>
          <w:szCs w:val="24"/>
        </w:rPr>
        <w:t xml:space="preserve"> who</w:t>
      </w:r>
      <w:r w:rsidRPr="002C0A52">
        <w:rPr>
          <w:rFonts w:ascii="Verdana" w:hAnsi="Verdana"/>
          <w:sz w:val="24"/>
          <w:szCs w:val="24"/>
        </w:rPr>
        <w:t xml:space="preserve"> represent the following:</w:t>
      </w:r>
    </w:p>
    <w:p w14:paraId="3882A1D5" w14:textId="4A4C068E" w:rsidR="00F409A8" w:rsidRPr="002C0A52" w:rsidRDefault="00F409A8" w:rsidP="00BB6BEF">
      <w:pPr>
        <w:spacing w:after="120"/>
        <w:rPr>
          <w:rFonts w:ascii="Verdana" w:hAnsi="Verdana"/>
          <w:sz w:val="24"/>
          <w:szCs w:val="24"/>
        </w:rPr>
      </w:pPr>
      <w:r w:rsidRPr="002C0A52">
        <w:rPr>
          <w:rFonts w:ascii="Verdana" w:hAnsi="Verdana"/>
          <w:sz w:val="24"/>
          <w:szCs w:val="24"/>
        </w:rPr>
        <w:t>Disability:</w:t>
      </w:r>
    </w:p>
    <w:p w14:paraId="068740F3" w14:textId="0039CE1F" w:rsidR="00F409A8" w:rsidRPr="002C0A52" w:rsidRDefault="00F409A8" w:rsidP="0058463B">
      <w:pPr>
        <w:pStyle w:val="ListParagraph"/>
        <w:numPr>
          <w:ilvl w:val="0"/>
          <w:numId w:val="6"/>
        </w:numPr>
        <w:ind w:left="709"/>
        <w:rPr>
          <w:rFonts w:ascii="Verdana" w:hAnsi="Verdana"/>
          <w:sz w:val="24"/>
          <w:szCs w:val="24"/>
        </w:rPr>
      </w:pPr>
      <w:r w:rsidRPr="002C0A52">
        <w:rPr>
          <w:rFonts w:ascii="Verdana" w:hAnsi="Verdana"/>
          <w:sz w:val="24"/>
          <w:szCs w:val="24"/>
        </w:rPr>
        <w:t xml:space="preserve">42 percent of </w:t>
      </w:r>
      <w:r w:rsidR="00DE4FD0" w:rsidRPr="002C0A52">
        <w:rPr>
          <w:rFonts w:ascii="Verdana" w:hAnsi="Verdana"/>
          <w:sz w:val="24"/>
          <w:szCs w:val="24"/>
        </w:rPr>
        <w:t>our kaimahi</w:t>
      </w:r>
      <w:r w:rsidR="00275D61" w:rsidRPr="002C0A52">
        <w:rPr>
          <w:rFonts w:ascii="Verdana" w:hAnsi="Verdana"/>
          <w:sz w:val="24"/>
          <w:szCs w:val="24"/>
        </w:rPr>
        <w:t>/staff</w:t>
      </w:r>
      <w:r w:rsidRPr="002C0A52">
        <w:rPr>
          <w:rFonts w:ascii="Verdana" w:hAnsi="Verdana"/>
          <w:sz w:val="24"/>
          <w:szCs w:val="24"/>
        </w:rPr>
        <w:t xml:space="preserve"> self-identified as disabled. </w:t>
      </w:r>
    </w:p>
    <w:p w14:paraId="7F05DAB3" w14:textId="290DB1B1" w:rsidR="00F409A8" w:rsidRPr="002C0A52" w:rsidRDefault="00F409A8" w:rsidP="00F409A8">
      <w:pPr>
        <w:rPr>
          <w:rFonts w:ascii="Verdana" w:hAnsi="Verdana"/>
          <w:sz w:val="24"/>
          <w:szCs w:val="24"/>
        </w:rPr>
      </w:pPr>
      <w:r w:rsidRPr="002C0A52">
        <w:rPr>
          <w:rFonts w:ascii="Verdana" w:hAnsi="Verdana"/>
          <w:sz w:val="24"/>
          <w:szCs w:val="24"/>
        </w:rPr>
        <w:t>To calculate this percentage, we take those who self-identify with a disability status/(total employees less unknown disability status)</w:t>
      </w:r>
      <w:r w:rsidR="0010223C" w:rsidRPr="002C0A52">
        <w:rPr>
          <w:rFonts w:ascii="Verdana" w:hAnsi="Verdana"/>
          <w:sz w:val="24"/>
          <w:szCs w:val="24"/>
        </w:rPr>
        <w:t>.</w:t>
      </w:r>
    </w:p>
    <w:p w14:paraId="12B79939" w14:textId="20D9679F" w:rsidR="00F409A8" w:rsidRPr="002C0A52" w:rsidRDefault="00F409A8" w:rsidP="00BB6BEF">
      <w:pPr>
        <w:spacing w:after="120"/>
        <w:rPr>
          <w:rFonts w:ascii="Verdana" w:hAnsi="Verdana"/>
          <w:sz w:val="24"/>
          <w:szCs w:val="24"/>
        </w:rPr>
      </w:pPr>
      <w:r w:rsidRPr="002C0A52">
        <w:rPr>
          <w:rFonts w:ascii="Verdana" w:hAnsi="Verdana"/>
          <w:sz w:val="24"/>
          <w:szCs w:val="24"/>
        </w:rPr>
        <w:t>Gender:</w:t>
      </w:r>
    </w:p>
    <w:p w14:paraId="287DD150" w14:textId="5718876B" w:rsidR="00F409A8" w:rsidRPr="002C0A52" w:rsidRDefault="00F409A8" w:rsidP="0058463B">
      <w:pPr>
        <w:pStyle w:val="ListParagraph"/>
        <w:numPr>
          <w:ilvl w:val="0"/>
          <w:numId w:val="6"/>
        </w:numPr>
        <w:ind w:left="709"/>
        <w:rPr>
          <w:rFonts w:ascii="Verdana" w:hAnsi="Verdana"/>
          <w:sz w:val="24"/>
          <w:szCs w:val="24"/>
        </w:rPr>
      </w:pPr>
      <w:r w:rsidRPr="002C0A52">
        <w:rPr>
          <w:rFonts w:ascii="Verdana" w:hAnsi="Verdana"/>
          <w:sz w:val="24"/>
          <w:szCs w:val="24"/>
        </w:rPr>
        <w:t>75 percent female</w:t>
      </w:r>
    </w:p>
    <w:p w14:paraId="7DD3A6FA" w14:textId="5E767F43" w:rsidR="00F409A8" w:rsidRPr="002C0A52" w:rsidRDefault="00F409A8" w:rsidP="0058463B">
      <w:pPr>
        <w:pStyle w:val="ListParagraph"/>
        <w:numPr>
          <w:ilvl w:val="0"/>
          <w:numId w:val="6"/>
        </w:numPr>
        <w:ind w:left="709"/>
        <w:rPr>
          <w:rFonts w:ascii="Verdana" w:hAnsi="Verdana"/>
          <w:sz w:val="24"/>
          <w:szCs w:val="24"/>
        </w:rPr>
      </w:pPr>
      <w:r w:rsidRPr="002C0A52">
        <w:rPr>
          <w:rFonts w:ascii="Verdana" w:hAnsi="Verdana"/>
          <w:sz w:val="24"/>
          <w:szCs w:val="24"/>
        </w:rPr>
        <w:t xml:space="preserve">25 percent male </w:t>
      </w:r>
    </w:p>
    <w:p w14:paraId="3BB9B883" w14:textId="1582E30B" w:rsidR="00F409A8" w:rsidRPr="002C0A52" w:rsidRDefault="00F409A8" w:rsidP="0058463B">
      <w:pPr>
        <w:pStyle w:val="ListParagraph"/>
        <w:numPr>
          <w:ilvl w:val="0"/>
          <w:numId w:val="6"/>
        </w:numPr>
        <w:ind w:left="709"/>
        <w:rPr>
          <w:rFonts w:ascii="Verdana" w:hAnsi="Verdana"/>
          <w:sz w:val="24"/>
          <w:szCs w:val="24"/>
        </w:rPr>
      </w:pPr>
      <w:r w:rsidRPr="002C0A52">
        <w:rPr>
          <w:rFonts w:ascii="Verdana" w:hAnsi="Verdana"/>
          <w:sz w:val="24"/>
          <w:szCs w:val="24"/>
        </w:rPr>
        <w:t>1 percent other</w:t>
      </w:r>
      <w:r w:rsidR="008E015C" w:rsidRPr="002C0A52">
        <w:rPr>
          <w:rFonts w:ascii="Verdana" w:hAnsi="Verdana"/>
          <w:sz w:val="24"/>
          <w:szCs w:val="24"/>
        </w:rPr>
        <w:t>.</w:t>
      </w:r>
      <w:r w:rsidRPr="002C0A52">
        <w:rPr>
          <w:rFonts w:ascii="Verdana" w:hAnsi="Verdana"/>
          <w:sz w:val="24"/>
          <w:szCs w:val="24"/>
        </w:rPr>
        <w:t xml:space="preserve"> </w:t>
      </w:r>
    </w:p>
    <w:p w14:paraId="0EB098D9" w14:textId="0358021A" w:rsidR="00F409A8" w:rsidRPr="002C0A52" w:rsidRDefault="00F409A8" w:rsidP="00BB6BEF">
      <w:pPr>
        <w:spacing w:after="120"/>
        <w:rPr>
          <w:rFonts w:ascii="Verdana" w:hAnsi="Verdana"/>
          <w:sz w:val="24"/>
          <w:szCs w:val="24"/>
        </w:rPr>
      </w:pPr>
      <w:r w:rsidRPr="002C0A52">
        <w:rPr>
          <w:rFonts w:ascii="Verdana" w:hAnsi="Verdana"/>
          <w:sz w:val="24"/>
          <w:szCs w:val="24"/>
        </w:rPr>
        <w:t xml:space="preserve">Acknowledging intersectionality, our employees have identified as members of the following communities: </w:t>
      </w:r>
    </w:p>
    <w:p w14:paraId="27E472DB" w14:textId="713D1C5B" w:rsidR="00F409A8" w:rsidRPr="002C0A52" w:rsidRDefault="00F409A8" w:rsidP="0058463B">
      <w:pPr>
        <w:pStyle w:val="ListParagraph"/>
        <w:numPr>
          <w:ilvl w:val="0"/>
          <w:numId w:val="7"/>
        </w:numPr>
        <w:ind w:left="709"/>
        <w:rPr>
          <w:rFonts w:ascii="Verdana" w:hAnsi="Verdana"/>
          <w:sz w:val="24"/>
          <w:szCs w:val="24"/>
        </w:rPr>
      </w:pPr>
      <w:r w:rsidRPr="002C0A52">
        <w:rPr>
          <w:rFonts w:ascii="Verdana" w:hAnsi="Verdana"/>
          <w:sz w:val="24"/>
          <w:szCs w:val="24"/>
        </w:rPr>
        <w:t xml:space="preserve">80 percent as European </w:t>
      </w:r>
    </w:p>
    <w:p w14:paraId="021713FA" w14:textId="52AB6E5D" w:rsidR="00F409A8" w:rsidRPr="002C0A52" w:rsidRDefault="00F409A8" w:rsidP="0058463B">
      <w:pPr>
        <w:pStyle w:val="ListParagraph"/>
        <w:numPr>
          <w:ilvl w:val="0"/>
          <w:numId w:val="7"/>
        </w:numPr>
        <w:ind w:left="709"/>
        <w:rPr>
          <w:rFonts w:ascii="Verdana" w:hAnsi="Verdana"/>
          <w:sz w:val="24"/>
          <w:szCs w:val="24"/>
        </w:rPr>
      </w:pPr>
      <w:r w:rsidRPr="002C0A52">
        <w:rPr>
          <w:rFonts w:ascii="Verdana" w:hAnsi="Verdana"/>
          <w:sz w:val="24"/>
          <w:szCs w:val="24"/>
        </w:rPr>
        <w:t xml:space="preserve">15 percent as Māori </w:t>
      </w:r>
    </w:p>
    <w:p w14:paraId="4A661E2F" w14:textId="7B1D30EB" w:rsidR="00F409A8" w:rsidRPr="002C0A52" w:rsidRDefault="00F409A8" w:rsidP="0058463B">
      <w:pPr>
        <w:pStyle w:val="ListParagraph"/>
        <w:numPr>
          <w:ilvl w:val="0"/>
          <w:numId w:val="7"/>
        </w:numPr>
        <w:ind w:left="709"/>
        <w:rPr>
          <w:rFonts w:ascii="Verdana" w:hAnsi="Verdana"/>
          <w:sz w:val="24"/>
          <w:szCs w:val="24"/>
        </w:rPr>
      </w:pPr>
      <w:r w:rsidRPr="002C0A52">
        <w:rPr>
          <w:rFonts w:ascii="Verdana" w:hAnsi="Verdana"/>
          <w:sz w:val="24"/>
          <w:szCs w:val="24"/>
        </w:rPr>
        <w:lastRenderedPageBreak/>
        <w:t xml:space="preserve">10 percent as Asian </w:t>
      </w:r>
    </w:p>
    <w:p w14:paraId="4AA0CC0A" w14:textId="2B2B5891" w:rsidR="00F409A8" w:rsidRPr="002C0A52" w:rsidRDefault="00F409A8" w:rsidP="0058463B">
      <w:pPr>
        <w:pStyle w:val="ListParagraph"/>
        <w:numPr>
          <w:ilvl w:val="0"/>
          <w:numId w:val="7"/>
        </w:numPr>
        <w:ind w:left="709"/>
        <w:rPr>
          <w:rFonts w:ascii="Verdana" w:hAnsi="Verdana"/>
          <w:sz w:val="24"/>
          <w:szCs w:val="24"/>
        </w:rPr>
      </w:pPr>
      <w:r w:rsidRPr="002C0A52">
        <w:rPr>
          <w:rFonts w:ascii="Verdana" w:hAnsi="Verdana"/>
          <w:sz w:val="24"/>
          <w:szCs w:val="24"/>
        </w:rPr>
        <w:t xml:space="preserve">7 percent as Pacific peoples </w:t>
      </w:r>
    </w:p>
    <w:p w14:paraId="15C079BF" w14:textId="225E3B85" w:rsidR="00F409A8" w:rsidRPr="002C0A52" w:rsidRDefault="00F409A8" w:rsidP="0058463B">
      <w:pPr>
        <w:pStyle w:val="ListParagraph"/>
        <w:numPr>
          <w:ilvl w:val="0"/>
          <w:numId w:val="7"/>
        </w:numPr>
        <w:ind w:left="709"/>
        <w:rPr>
          <w:rFonts w:ascii="Verdana" w:hAnsi="Verdana"/>
          <w:sz w:val="24"/>
          <w:szCs w:val="24"/>
        </w:rPr>
      </w:pPr>
      <w:r w:rsidRPr="002C0A52">
        <w:rPr>
          <w:rFonts w:ascii="Verdana" w:hAnsi="Verdana"/>
          <w:sz w:val="24"/>
          <w:szCs w:val="24"/>
        </w:rPr>
        <w:t xml:space="preserve">3 percent as Middle Eastern/Latin American/African </w:t>
      </w:r>
    </w:p>
    <w:p w14:paraId="140B4D43" w14:textId="63204EC4" w:rsidR="00F409A8" w:rsidRPr="002C0A52" w:rsidRDefault="00F409A8" w:rsidP="0058463B">
      <w:pPr>
        <w:pStyle w:val="ListParagraph"/>
        <w:numPr>
          <w:ilvl w:val="0"/>
          <w:numId w:val="7"/>
        </w:numPr>
        <w:ind w:left="709"/>
        <w:rPr>
          <w:rFonts w:ascii="Verdana" w:hAnsi="Verdana"/>
          <w:sz w:val="24"/>
          <w:szCs w:val="24"/>
        </w:rPr>
      </w:pPr>
      <w:r w:rsidRPr="002C0A52">
        <w:rPr>
          <w:rFonts w:ascii="Verdana" w:hAnsi="Verdana"/>
          <w:sz w:val="24"/>
          <w:szCs w:val="24"/>
        </w:rPr>
        <w:t xml:space="preserve">1 percent as other. </w:t>
      </w:r>
    </w:p>
    <w:p w14:paraId="59E0591D" w14:textId="4C98FD1E" w:rsidR="00092FE7" w:rsidRPr="002C0A52" w:rsidRDefault="00F409A8" w:rsidP="00F409A8">
      <w:pPr>
        <w:rPr>
          <w:rFonts w:ascii="Verdana" w:hAnsi="Verdana"/>
          <w:sz w:val="24"/>
          <w:szCs w:val="24"/>
        </w:rPr>
      </w:pPr>
      <w:r w:rsidRPr="002C0A52">
        <w:rPr>
          <w:rFonts w:ascii="Verdana" w:hAnsi="Verdana"/>
          <w:sz w:val="24"/>
          <w:szCs w:val="24"/>
        </w:rPr>
        <w:t>Ethnicity percentage is based on employees who reported an ethnicity as a proportion of all employees who self-disclosed an ethnicity. People who report more than one ethnic group are counted in each group they identify with</w:t>
      </w:r>
      <w:r w:rsidR="008E015C" w:rsidRPr="002C0A52">
        <w:rPr>
          <w:rFonts w:ascii="Verdana" w:hAnsi="Verdana"/>
          <w:sz w:val="24"/>
          <w:szCs w:val="24"/>
        </w:rPr>
        <w:t>. A</w:t>
      </w:r>
      <w:r w:rsidRPr="002C0A52">
        <w:rPr>
          <w:rFonts w:ascii="Verdana" w:hAnsi="Verdana"/>
          <w:sz w:val="24"/>
          <w:szCs w:val="24"/>
        </w:rPr>
        <w:t>s a result</w:t>
      </w:r>
      <w:r w:rsidR="008E015C" w:rsidRPr="002C0A52">
        <w:rPr>
          <w:rFonts w:ascii="Verdana" w:hAnsi="Verdana"/>
          <w:sz w:val="24"/>
          <w:szCs w:val="24"/>
        </w:rPr>
        <w:t>,</w:t>
      </w:r>
      <w:r w:rsidRPr="002C0A52">
        <w:rPr>
          <w:rFonts w:ascii="Verdana" w:hAnsi="Verdana"/>
          <w:sz w:val="24"/>
          <w:szCs w:val="24"/>
        </w:rPr>
        <w:t xml:space="preserve"> the number of employees across the ethnic groups may add up to more than the total number of employees (or more than 100</w:t>
      </w:r>
      <w:r w:rsidR="000B2288" w:rsidRPr="002C0A52">
        <w:rPr>
          <w:rFonts w:ascii="Verdana" w:hAnsi="Verdana"/>
          <w:sz w:val="24"/>
          <w:szCs w:val="24"/>
        </w:rPr>
        <w:t xml:space="preserve"> percent).</w:t>
      </w:r>
    </w:p>
    <w:p w14:paraId="435CDC52" w14:textId="4C4A04C8" w:rsidR="00753D49" w:rsidRPr="007F27CF" w:rsidRDefault="00753D49" w:rsidP="005B2434">
      <w:pPr>
        <w:pStyle w:val="Heading2"/>
        <w:spacing w:before="240"/>
      </w:pPr>
      <w:r>
        <w:t xml:space="preserve">Public </w:t>
      </w:r>
      <w:r w:rsidR="008E015C">
        <w:t>s</w:t>
      </w:r>
      <w:r>
        <w:t xml:space="preserve">ector Disability </w:t>
      </w:r>
      <w:r w:rsidR="008E015C">
        <w:t>Four</w:t>
      </w:r>
      <w:r>
        <w:t>-Point plan</w:t>
      </w:r>
    </w:p>
    <w:p w14:paraId="5C7D1B2A" w14:textId="29A14E1B" w:rsidR="00753D49" w:rsidRPr="004C38F1" w:rsidRDefault="00EF6794" w:rsidP="005B2434">
      <w:pPr>
        <w:spacing w:before="240" w:after="120"/>
        <w:rPr>
          <w:rFonts w:ascii="Verdana" w:hAnsi="Verdana"/>
          <w:sz w:val="24"/>
          <w:szCs w:val="24"/>
        </w:rPr>
      </w:pPr>
      <w:r w:rsidRPr="004C38F1">
        <w:rPr>
          <w:rFonts w:ascii="Verdana" w:hAnsi="Verdana"/>
          <w:sz w:val="24"/>
          <w:szCs w:val="24"/>
        </w:rPr>
        <w:t xml:space="preserve">The Ministry </w:t>
      </w:r>
      <w:r w:rsidR="00753D49" w:rsidRPr="004C38F1">
        <w:rPr>
          <w:rFonts w:ascii="Verdana" w:hAnsi="Verdana"/>
          <w:sz w:val="24"/>
          <w:szCs w:val="24"/>
        </w:rPr>
        <w:t>is the lead agency championing Te Kairangi Tūrama Muri, the Disability Four-</w:t>
      </w:r>
      <w:r w:rsidR="008E015C" w:rsidRPr="004C38F1">
        <w:rPr>
          <w:rFonts w:ascii="Verdana" w:hAnsi="Verdana"/>
          <w:sz w:val="24"/>
          <w:szCs w:val="24"/>
        </w:rPr>
        <w:t>P</w:t>
      </w:r>
      <w:r w:rsidR="00753D49" w:rsidRPr="004C38F1">
        <w:rPr>
          <w:rFonts w:ascii="Verdana" w:hAnsi="Verdana"/>
          <w:sz w:val="24"/>
          <w:szCs w:val="24"/>
        </w:rPr>
        <w:t xml:space="preserve">oint plan to increase opportunities for disabled people in </w:t>
      </w:r>
      <w:r w:rsidR="00E5483F" w:rsidRPr="004C38F1">
        <w:rPr>
          <w:rFonts w:ascii="Verdana" w:hAnsi="Verdana"/>
          <w:sz w:val="24"/>
          <w:szCs w:val="24"/>
        </w:rPr>
        <w:t xml:space="preserve">the </w:t>
      </w:r>
      <w:r w:rsidR="00875CE5" w:rsidRPr="004C38F1">
        <w:rPr>
          <w:rFonts w:ascii="Verdana" w:hAnsi="Verdana"/>
          <w:sz w:val="24"/>
          <w:szCs w:val="24"/>
        </w:rPr>
        <w:t>p</w:t>
      </w:r>
      <w:r w:rsidR="00753D49" w:rsidRPr="004C38F1">
        <w:rPr>
          <w:rFonts w:ascii="Verdana" w:hAnsi="Verdana"/>
          <w:sz w:val="24"/>
          <w:szCs w:val="24"/>
        </w:rPr>
        <w:t xml:space="preserve">ublic </w:t>
      </w:r>
      <w:r w:rsidR="00875CE5" w:rsidRPr="004C38F1">
        <w:rPr>
          <w:rFonts w:ascii="Verdana" w:hAnsi="Verdana"/>
          <w:sz w:val="24"/>
          <w:szCs w:val="24"/>
        </w:rPr>
        <w:t>s</w:t>
      </w:r>
      <w:r w:rsidR="00753D49" w:rsidRPr="004C38F1">
        <w:rPr>
          <w:rFonts w:ascii="Verdana" w:hAnsi="Verdana"/>
          <w:sz w:val="24"/>
          <w:szCs w:val="24"/>
        </w:rPr>
        <w:t>ervice. It sits alongside Papa Pounamu and works to these outcomes:</w:t>
      </w:r>
    </w:p>
    <w:p w14:paraId="4688113E" w14:textId="5AF406C6" w:rsidR="00753D49" w:rsidRPr="004C38F1" w:rsidRDefault="00753D49" w:rsidP="00753D49">
      <w:pPr>
        <w:pStyle w:val="ListParagraph"/>
        <w:numPr>
          <w:ilvl w:val="0"/>
          <w:numId w:val="7"/>
        </w:numPr>
        <w:spacing w:after="120"/>
        <w:ind w:left="709"/>
        <w:rPr>
          <w:rFonts w:ascii="Verdana" w:hAnsi="Verdana"/>
          <w:sz w:val="24"/>
          <w:szCs w:val="24"/>
        </w:rPr>
      </w:pPr>
      <w:r w:rsidRPr="004C38F1">
        <w:rPr>
          <w:rFonts w:ascii="Verdana" w:hAnsi="Verdana"/>
          <w:sz w:val="24"/>
          <w:szCs w:val="24"/>
        </w:rPr>
        <w:t>Increasing</w:t>
      </w:r>
      <w:r w:rsidR="003104CB" w:rsidRPr="004C38F1">
        <w:rPr>
          <w:rFonts w:ascii="Verdana" w:hAnsi="Verdana"/>
          <w:sz w:val="24"/>
          <w:szCs w:val="24"/>
        </w:rPr>
        <w:t xml:space="preserve"> the</w:t>
      </w:r>
      <w:r w:rsidRPr="004C38F1">
        <w:rPr>
          <w:rFonts w:ascii="Verdana" w:hAnsi="Verdana"/>
          <w:sz w:val="24"/>
          <w:szCs w:val="24"/>
        </w:rPr>
        <w:t xml:space="preserve"> visibility of disabled public servants – identify better collection of data across the public service.</w:t>
      </w:r>
    </w:p>
    <w:p w14:paraId="6D0A6272" w14:textId="27F47FB6" w:rsidR="00753D49" w:rsidRPr="004C38F1" w:rsidRDefault="00753D49" w:rsidP="00753D49">
      <w:pPr>
        <w:pStyle w:val="ListParagraph"/>
        <w:numPr>
          <w:ilvl w:val="0"/>
          <w:numId w:val="7"/>
        </w:numPr>
        <w:spacing w:after="120"/>
        <w:ind w:left="709"/>
        <w:rPr>
          <w:rFonts w:ascii="Verdana" w:hAnsi="Verdana"/>
          <w:sz w:val="24"/>
          <w:szCs w:val="24"/>
        </w:rPr>
      </w:pPr>
      <w:r w:rsidRPr="004C38F1">
        <w:rPr>
          <w:rFonts w:ascii="Verdana" w:hAnsi="Verdana"/>
          <w:sz w:val="24"/>
          <w:szCs w:val="24"/>
        </w:rPr>
        <w:t xml:space="preserve">Recruiting and promoting more disabled people </w:t>
      </w:r>
      <w:r w:rsidR="00B12F1F" w:rsidRPr="004C38F1">
        <w:rPr>
          <w:rFonts w:ascii="Verdana" w:hAnsi="Verdana"/>
          <w:sz w:val="24"/>
          <w:szCs w:val="24"/>
        </w:rPr>
        <w:t xml:space="preserve">and tāngata whaikaha </w:t>
      </w:r>
      <w:r w:rsidRPr="004C38F1">
        <w:rPr>
          <w:rFonts w:ascii="Verdana" w:hAnsi="Verdana"/>
          <w:sz w:val="24"/>
          <w:szCs w:val="24"/>
        </w:rPr>
        <w:t>to positions in the public service</w:t>
      </w:r>
      <w:r w:rsidR="00663512" w:rsidRPr="004C38F1">
        <w:rPr>
          <w:rFonts w:ascii="Verdana" w:hAnsi="Verdana"/>
          <w:sz w:val="24"/>
          <w:szCs w:val="24"/>
        </w:rPr>
        <w:t>.</w:t>
      </w:r>
    </w:p>
    <w:p w14:paraId="426F90F9" w14:textId="4B07FC79" w:rsidR="00753D49" w:rsidRPr="004C38F1" w:rsidRDefault="00753D49" w:rsidP="00753D49">
      <w:pPr>
        <w:pStyle w:val="ListParagraph"/>
        <w:numPr>
          <w:ilvl w:val="0"/>
          <w:numId w:val="7"/>
        </w:numPr>
        <w:spacing w:after="120"/>
        <w:ind w:left="709"/>
        <w:rPr>
          <w:rFonts w:ascii="Verdana" w:hAnsi="Verdana"/>
          <w:sz w:val="24"/>
          <w:szCs w:val="24"/>
        </w:rPr>
      </w:pPr>
      <w:r w:rsidRPr="004C38F1">
        <w:rPr>
          <w:rFonts w:ascii="Verdana" w:hAnsi="Verdana"/>
          <w:sz w:val="24"/>
          <w:szCs w:val="24"/>
        </w:rPr>
        <w:t xml:space="preserve">Improving accessibility for disabled people in the </w:t>
      </w:r>
      <w:r w:rsidR="00875CE5" w:rsidRPr="004C38F1">
        <w:rPr>
          <w:rFonts w:ascii="Verdana" w:hAnsi="Verdana"/>
          <w:sz w:val="24"/>
          <w:szCs w:val="24"/>
        </w:rPr>
        <w:t>p</w:t>
      </w:r>
      <w:r w:rsidRPr="004C38F1">
        <w:rPr>
          <w:rFonts w:ascii="Verdana" w:hAnsi="Verdana"/>
          <w:sz w:val="24"/>
          <w:szCs w:val="24"/>
        </w:rPr>
        <w:t xml:space="preserve">ublic </w:t>
      </w:r>
      <w:r w:rsidR="00875CE5" w:rsidRPr="004C38F1">
        <w:rPr>
          <w:rFonts w:ascii="Verdana" w:hAnsi="Verdana"/>
          <w:sz w:val="24"/>
          <w:szCs w:val="24"/>
        </w:rPr>
        <w:t>s</w:t>
      </w:r>
      <w:r w:rsidRPr="004C38F1">
        <w:rPr>
          <w:rFonts w:ascii="Verdana" w:hAnsi="Verdana"/>
          <w:sz w:val="24"/>
          <w:szCs w:val="24"/>
        </w:rPr>
        <w:t>ervice.</w:t>
      </w:r>
    </w:p>
    <w:p w14:paraId="5D34B96F" w14:textId="10B39986" w:rsidR="00C34E2A" w:rsidRPr="004C38F1" w:rsidRDefault="00C34E2A" w:rsidP="00C34E2A">
      <w:pPr>
        <w:pStyle w:val="ListParagraph"/>
        <w:numPr>
          <w:ilvl w:val="0"/>
          <w:numId w:val="7"/>
        </w:numPr>
        <w:ind w:left="709"/>
        <w:rPr>
          <w:rFonts w:ascii="Verdana" w:hAnsi="Verdana"/>
          <w:sz w:val="24"/>
          <w:szCs w:val="24"/>
        </w:rPr>
      </w:pPr>
      <w:r w:rsidRPr="004C38F1">
        <w:rPr>
          <w:rFonts w:ascii="Verdana" w:hAnsi="Verdana"/>
          <w:sz w:val="24"/>
          <w:szCs w:val="24"/>
        </w:rPr>
        <w:t>Identifying and closing inequities disabled people and tāngata whaikaha Māori face that others don’t (</w:t>
      </w:r>
      <w:r w:rsidR="00955E9D" w:rsidRPr="004C38F1">
        <w:rPr>
          <w:rFonts w:ascii="Verdana" w:hAnsi="Verdana"/>
          <w:sz w:val="24"/>
          <w:szCs w:val="24"/>
        </w:rPr>
        <w:t xml:space="preserve"> for example, </w:t>
      </w:r>
      <w:r w:rsidRPr="004C38F1">
        <w:rPr>
          <w:rFonts w:ascii="Verdana" w:hAnsi="Verdana"/>
          <w:sz w:val="24"/>
          <w:szCs w:val="24"/>
        </w:rPr>
        <w:t>pay gaps, career progression).</w:t>
      </w:r>
    </w:p>
    <w:p w14:paraId="6295A863" w14:textId="495F92BD" w:rsidR="00753D49" w:rsidRPr="004C38F1" w:rsidRDefault="00EF6794" w:rsidP="00753D49">
      <w:pPr>
        <w:spacing w:after="120"/>
        <w:rPr>
          <w:rFonts w:ascii="Verdana" w:hAnsi="Verdana"/>
          <w:sz w:val="24"/>
          <w:szCs w:val="24"/>
        </w:rPr>
      </w:pPr>
      <w:r w:rsidRPr="004C38F1">
        <w:rPr>
          <w:rFonts w:ascii="Verdana" w:hAnsi="Verdana"/>
          <w:sz w:val="24"/>
          <w:szCs w:val="24"/>
        </w:rPr>
        <w:t xml:space="preserve">The Ministry </w:t>
      </w:r>
      <w:r w:rsidR="00753D49" w:rsidRPr="004C38F1">
        <w:rPr>
          <w:rFonts w:ascii="Verdana" w:hAnsi="Verdana"/>
          <w:sz w:val="24"/>
          <w:szCs w:val="24"/>
        </w:rPr>
        <w:t>is finding ways to improve our inclusive and equitable recruitment and retention practices. The experiential learnings from these initiatives will help shape best practice that can be shared with agencies.</w:t>
      </w:r>
      <w:r w:rsidR="000A5481" w:rsidRPr="004C38F1">
        <w:rPr>
          <w:rFonts w:ascii="Verdana" w:hAnsi="Verdana"/>
          <w:sz w:val="24"/>
          <w:szCs w:val="24"/>
        </w:rPr>
        <w:t xml:space="preserve"> </w:t>
      </w:r>
      <w:r w:rsidR="00753D49" w:rsidRPr="004C38F1">
        <w:rPr>
          <w:rFonts w:ascii="Verdana" w:hAnsi="Verdana"/>
          <w:sz w:val="24"/>
          <w:szCs w:val="24"/>
        </w:rPr>
        <w:t xml:space="preserve">For example, </w:t>
      </w:r>
      <w:r w:rsidR="0010223C" w:rsidRPr="004C38F1">
        <w:rPr>
          <w:rFonts w:ascii="Verdana" w:hAnsi="Verdana"/>
          <w:sz w:val="24"/>
          <w:szCs w:val="24"/>
        </w:rPr>
        <w:t>during the</w:t>
      </w:r>
      <w:r w:rsidR="00753D49" w:rsidRPr="004C38F1">
        <w:rPr>
          <w:rFonts w:ascii="Verdana" w:hAnsi="Verdana"/>
          <w:sz w:val="24"/>
          <w:szCs w:val="24"/>
        </w:rPr>
        <w:t xml:space="preserve"> year we: </w:t>
      </w:r>
    </w:p>
    <w:p w14:paraId="2269CA8A" w14:textId="42D50929" w:rsidR="00753D49" w:rsidRPr="004C38F1" w:rsidRDefault="00753D49" w:rsidP="00753D49">
      <w:pPr>
        <w:pStyle w:val="ListParagraph"/>
        <w:numPr>
          <w:ilvl w:val="0"/>
          <w:numId w:val="7"/>
        </w:numPr>
        <w:spacing w:after="120" w:line="240" w:lineRule="auto"/>
        <w:ind w:left="709"/>
        <w:contextualSpacing w:val="0"/>
        <w:rPr>
          <w:rFonts w:ascii="Verdana" w:hAnsi="Verdana"/>
          <w:sz w:val="24"/>
          <w:szCs w:val="24"/>
        </w:rPr>
      </w:pPr>
      <w:r w:rsidRPr="004C38F1">
        <w:rPr>
          <w:rFonts w:ascii="Verdana" w:hAnsi="Verdana"/>
          <w:sz w:val="24"/>
          <w:szCs w:val="24"/>
        </w:rPr>
        <w:t>Worked with Kindred, a Human Resource consultancy partnered with the NZ Down Syndrome Association, to learn first</w:t>
      </w:r>
      <w:r w:rsidR="009520DC" w:rsidRPr="004C38F1">
        <w:rPr>
          <w:rFonts w:ascii="Verdana" w:hAnsi="Verdana"/>
          <w:sz w:val="24"/>
          <w:szCs w:val="24"/>
        </w:rPr>
        <w:t>-</w:t>
      </w:r>
      <w:r w:rsidRPr="004C38F1">
        <w:rPr>
          <w:rFonts w:ascii="Verdana" w:hAnsi="Verdana"/>
          <w:sz w:val="24"/>
          <w:szCs w:val="24"/>
        </w:rPr>
        <w:t xml:space="preserve">hand what transition and support in employment looks like for disabled people with intellectual </w:t>
      </w:r>
      <w:r w:rsidR="00152EDC" w:rsidRPr="004C38F1">
        <w:rPr>
          <w:rFonts w:ascii="Verdana" w:hAnsi="Verdana"/>
          <w:sz w:val="24"/>
          <w:szCs w:val="24"/>
        </w:rPr>
        <w:t>impairment</w:t>
      </w:r>
      <w:r w:rsidRPr="004C38F1">
        <w:rPr>
          <w:rFonts w:ascii="Verdana" w:hAnsi="Verdana"/>
          <w:sz w:val="24"/>
          <w:szCs w:val="24"/>
        </w:rPr>
        <w:t xml:space="preserve">. </w:t>
      </w:r>
    </w:p>
    <w:p w14:paraId="4F8BCB2D" w14:textId="432B2405" w:rsidR="00753D49" w:rsidRPr="004C38F1" w:rsidRDefault="00753D49" w:rsidP="00753D49">
      <w:pPr>
        <w:pStyle w:val="ListParagraph"/>
        <w:numPr>
          <w:ilvl w:val="0"/>
          <w:numId w:val="7"/>
        </w:numPr>
        <w:spacing w:after="120" w:line="240" w:lineRule="auto"/>
        <w:ind w:left="709"/>
        <w:contextualSpacing w:val="0"/>
        <w:rPr>
          <w:rFonts w:ascii="Verdana" w:hAnsi="Verdana"/>
          <w:sz w:val="24"/>
          <w:szCs w:val="24"/>
        </w:rPr>
      </w:pPr>
      <w:r w:rsidRPr="004C38F1">
        <w:rPr>
          <w:rFonts w:ascii="Verdana" w:hAnsi="Verdana"/>
          <w:sz w:val="24"/>
          <w:szCs w:val="24"/>
        </w:rPr>
        <w:t xml:space="preserve">Appointed a Programme Lead, Employment Pathways role that will help to develop inclusive and equitable pathways to hiring, </w:t>
      </w:r>
      <w:proofErr w:type="gramStart"/>
      <w:r w:rsidRPr="004C38F1">
        <w:rPr>
          <w:rFonts w:ascii="Verdana" w:hAnsi="Verdana"/>
          <w:sz w:val="24"/>
          <w:szCs w:val="24"/>
        </w:rPr>
        <w:t>growing</w:t>
      </w:r>
      <w:proofErr w:type="gramEnd"/>
      <w:r w:rsidRPr="004C38F1">
        <w:rPr>
          <w:rFonts w:ascii="Verdana" w:hAnsi="Verdana"/>
          <w:sz w:val="24"/>
          <w:szCs w:val="24"/>
        </w:rPr>
        <w:t xml:space="preserve"> and retaining disabled people in </w:t>
      </w:r>
      <w:r w:rsidR="00152EDC" w:rsidRPr="004C38F1">
        <w:rPr>
          <w:rFonts w:ascii="Verdana" w:hAnsi="Verdana"/>
          <w:sz w:val="24"/>
          <w:szCs w:val="24"/>
        </w:rPr>
        <w:t xml:space="preserve">the </w:t>
      </w:r>
      <w:r w:rsidR="00875CE5" w:rsidRPr="004C38F1">
        <w:rPr>
          <w:rFonts w:ascii="Verdana" w:hAnsi="Verdana"/>
          <w:sz w:val="24"/>
          <w:szCs w:val="24"/>
        </w:rPr>
        <w:t>p</w:t>
      </w:r>
      <w:r w:rsidRPr="004C38F1">
        <w:rPr>
          <w:rFonts w:ascii="Verdana" w:hAnsi="Verdana"/>
          <w:sz w:val="24"/>
          <w:szCs w:val="24"/>
        </w:rPr>
        <w:t xml:space="preserve">ublic </w:t>
      </w:r>
      <w:r w:rsidR="00875CE5" w:rsidRPr="004C38F1">
        <w:rPr>
          <w:rFonts w:ascii="Verdana" w:hAnsi="Verdana"/>
          <w:sz w:val="24"/>
          <w:szCs w:val="24"/>
        </w:rPr>
        <w:t>s</w:t>
      </w:r>
      <w:r w:rsidRPr="004C38F1">
        <w:rPr>
          <w:rFonts w:ascii="Verdana" w:hAnsi="Verdana"/>
          <w:sz w:val="24"/>
          <w:szCs w:val="24"/>
        </w:rPr>
        <w:t xml:space="preserve">ervice. </w:t>
      </w:r>
    </w:p>
    <w:p w14:paraId="40FE5C48" w14:textId="3868D98E" w:rsidR="00753D49" w:rsidRPr="004C38F1" w:rsidRDefault="00753D49" w:rsidP="00753D49">
      <w:pPr>
        <w:pStyle w:val="ListParagraph"/>
        <w:numPr>
          <w:ilvl w:val="0"/>
          <w:numId w:val="7"/>
        </w:numPr>
        <w:spacing w:after="120" w:line="240" w:lineRule="auto"/>
        <w:ind w:left="709"/>
        <w:contextualSpacing w:val="0"/>
        <w:rPr>
          <w:rFonts w:ascii="Verdana" w:hAnsi="Verdana"/>
          <w:sz w:val="24"/>
          <w:szCs w:val="24"/>
        </w:rPr>
      </w:pPr>
      <w:r w:rsidRPr="004C38F1">
        <w:rPr>
          <w:rFonts w:ascii="Verdana" w:hAnsi="Verdana"/>
          <w:sz w:val="24"/>
          <w:szCs w:val="24"/>
        </w:rPr>
        <w:t>Tried new approaches to our attraction and recruitment process to make it more inclusive and accessible. As a result, a high number of new hires identify as disabled people.</w:t>
      </w:r>
    </w:p>
    <w:p w14:paraId="79271550" w14:textId="77777777" w:rsidR="00753D49" w:rsidRPr="004C38F1" w:rsidRDefault="00753D49" w:rsidP="00753D49">
      <w:pPr>
        <w:pStyle w:val="ListParagraph"/>
        <w:numPr>
          <w:ilvl w:val="0"/>
          <w:numId w:val="7"/>
        </w:numPr>
        <w:spacing w:after="120" w:line="240" w:lineRule="auto"/>
        <w:ind w:left="709"/>
        <w:contextualSpacing w:val="0"/>
        <w:rPr>
          <w:rFonts w:ascii="Verdana" w:hAnsi="Verdana"/>
          <w:sz w:val="24"/>
          <w:szCs w:val="24"/>
        </w:rPr>
      </w:pPr>
      <w:r w:rsidRPr="004C38F1">
        <w:rPr>
          <w:rFonts w:ascii="Verdana" w:hAnsi="Verdana"/>
          <w:sz w:val="24"/>
          <w:szCs w:val="24"/>
        </w:rPr>
        <w:t>Began work on a new approach to reasonable accommodation that supports better outcomes for employees.</w:t>
      </w:r>
    </w:p>
    <w:p w14:paraId="5BD41631" w14:textId="77777777" w:rsidR="00753D49" w:rsidRPr="007F27CF" w:rsidRDefault="00753D49" w:rsidP="005B2434">
      <w:pPr>
        <w:pStyle w:val="Heading2"/>
        <w:spacing w:before="240"/>
      </w:pPr>
      <w:r>
        <w:lastRenderedPageBreak/>
        <w:t>Terms of settlement</w:t>
      </w:r>
    </w:p>
    <w:p w14:paraId="72644DE8" w14:textId="4C803949" w:rsidR="00753D49" w:rsidRPr="002B602F" w:rsidRDefault="00753D49" w:rsidP="005B2434">
      <w:pPr>
        <w:spacing w:before="240"/>
        <w:rPr>
          <w:rFonts w:ascii="Verdana" w:hAnsi="Verdana"/>
          <w:sz w:val="24"/>
          <w:szCs w:val="24"/>
        </w:rPr>
      </w:pPr>
      <w:r w:rsidRPr="002B602F">
        <w:rPr>
          <w:rFonts w:ascii="Verdana" w:hAnsi="Verdana"/>
          <w:sz w:val="24"/>
          <w:szCs w:val="24"/>
        </w:rPr>
        <w:t xml:space="preserve">The </w:t>
      </w:r>
      <w:r w:rsidR="00FF20EF" w:rsidRPr="002B602F">
        <w:rPr>
          <w:rFonts w:ascii="Verdana" w:hAnsi="Verdana"/>
          <w:sz w:val="24"/>
          <w:szCs w:val="24"/>
        </w:rPr>
        <w:t xml:space="preserve">Ministry’s </w:t>
      </w:r>
      <w:r w:rsidRPr="002B602F">
        <w:rPr>
          <w:rFonts w:ascii="Verdana" w:hAnsi="Verdana"/>
          <w:sz w:val="24"/>
          <w:szCs w:val="24"/>
        </w:rPr>
        <w:t xml:space="preserve">establishment process brought together teams from </w:t>
      </w:r>
      <w:r w:rsidR="00CF1332" w:rsidRPr="002B602F">
        <w:rPr>
          <w:rFonts w:ascii="Verdana" w:hAnsi="Verdana"/>
          <w:sz w:val="24"/>
          <w:szCs w:val="24"/>
        </w:rPr>
        <w:t xml:space="preserve">MoH </w:t>
      </w:r>
      <w:r w:rsidRPr="002B602F">
        <w:rPr>
          <w:rFonts w:ascii="Verdana" w:hAnsi="Verdana"/>
          <w:sz w:val="24"/>
          <w:szCs w:val="24"/>
        </w:rPr>
        <w:t xml:space="preserve">and </w:t>
      </w:r>
      <w:r w:rsidR="001C3D70" w:rsidRPr="002B602F">
        <w:rPr>
          <w:rFonts w:ascii="Verdana" w:hAnsi="Verdana"/>
          <w:sz w:val="24"/>
          <w:szCs w:val="24"/>
        </w:rPr>
        <w:t>MSD</w:t>
      </w:r>
      <w:r w:rsidR="00F35B30" w:rsidRPr="002B602F">
        <w:rPr>
          <w:rFonts w:ascii="Verdana" w:hAnsi="Verdana"/>
          <w:sz w:val="24"/>
          <w:szCs w:val="24"/>
        </w:rPr>
        <w:t>.</w:t>
      </w:r>
      <w:r w:rsidRPr="002B602F">
        <w:rPr>
          <w:rFonts w:ascii="Verdana" w:hAnsi="Verdana"/>
          <w:sz w:val="24"/>
          <w:szCs w:val="24"/>
        </w:rPr>
        <w:t xml:space="preserve"> These employees transitioned into </w:t>
      </w:r>
      <w:r w:rsidR="00D35925" w:rsidRPr="002B602F">
        <w:rPr>
          <w:rFonts w:ascii="Verdana" w:hAnsi="Verdana"/>
          <w:sz w:val="24"/>
          <w:szCs w:val="24"/>
        </w:rPr>
        <w:t>the Ministry</w:t>
      </w:r>
      <w:r w:rsidR="00D35925" w:rsidRPr="002B602F" w:rsidDel="00D35925">
        <w:rPr>
          <w:rFonts w:ascii="Verdana" w:hAnsi="Verdana"/>
          <w:sz w:val="24"/>
          <w:szCs w:val="24"/>
        </w:rPr>
        <w:t xml:space="preserve"> </w:t>
      </w:r>
      <w:r w:rsidRPr="002B602F">
        <w:rPr>
          <w:rFonts w:ascii="Verdana" w:hAnsi="Verdana"/>
          <w:sz w:val="24"/>
          <w:szCs w:val="24"/>
        </w:rPr>
        <w:t>on their existing terms and conditions, including pay. This mean</w:t>
      </w:r>
      <w:r w:rsidR="0010223C" w:rsidRPr="002B602F">
        <w:rPr>
          <w:rFonts w:ascii="Verdana" w:hAnsi="Verdana"/>
          <w:sz w:val="24"/>
          <w:szCs w:val="24"/>
        </w:rPr>
        <w:t>t</w:t>
      </w:r>
      <w:r w:rsidRPr="002B602F">
        <w:rPr>
          <w:rFonts w:ascii="Verdana" w:hAnsi="Verdana"/>
          <w:sz w:val="24"/>
          <w:szCs w:val="24"/>
        </w:rPr>
        <w:t xml:space="preserve"> that, at the time of establishment, </w:t>
      </w:r>
      <w:r w:rsidR="001C3D70" w:rsidRPr="002B602F">
        <w:rPr>
          <w:rFonts w:ascii="Verdana" w:hAnsi="Verdana"/>
          <w:sz w:val="24"/>
          <w:szCs w:val="24"/>
        </w:rPr>
        <w:t>six</w:t>
      </w:r>
      <w:r w:rsidRPr="002B602F">
        <w:rPr>
          <w:rFonts w:ascii="Verdana" w:hAnsi="Verdana"/>
          <w:sz w:val="24"/>
          <w:szCs w:val="24"/>
        </w:rPr>
        <w:t xml:space="preserve"> remuneration frameworks with 19 pay ranges were brought into the operating environment, and there are currently 17 employment agreement types. </w:t>
      </w:r>
    </w:p>
    <w:p w14:paraId="0D0DC401" w14:textId="4DA3C44E" w:rsidR="00753D49" w:rsidRPr="002B602F" w:rsidRDefault="00753D49" w:rsidP="00753D49">
      <w:pPr>
        <w:rPr>
          <w:rFonts w:ascii="Verdana" w:hAnsi="Verdana"/>
          <w:sz w:val="24"/>
          <w:szCs w:val="24"/>
        </w:rPr>
      </w:pPr>
      <w:r w:rsidRPr="002B602F">
        <w:rPr>
          <w:rFonts w:ascii="Verdana" w:hAnsi="Verdana"/>
          <w:sz w:val="24"/>
          <w:szCs w:val="24"/>
        </w:rPr>
        <w:t xml:space="preserve">The inaugural Whaikaha Collective Employment Agreement (CEA) was ratified in April 2023. Due to the timing requirements associated with </w:t>
      </w:r>
      <w:r w:rsidR="00ED4499" w:rsidRPr="002B602F">
        <w:rPr>
          <w:rFonts w:ascii="Verdana" w:hAnsi="Verdana"/>
          <w:sz w:val="24"/>
          <w:szCs w:val="24"/>
        </w:rPr>
        <w:t xml:space="preserve">the </w:t>
      </w:r>
      <w:r w:rsidRPr="002B602F">
        <w:rPr>
          <w:rFonts w:ascii="Verdana" w:hAnsi="Verdana"/>
          <w:sz w:val="24"/>
          <w:szCs w:val="24"/>
        </w:rPr>
        <w:t>Public Sector Pay Adjustment, the bargaining team were unable to address inconsistencies associated with the transition of kaimahi</w:t>
      </w:r>
      <w:r w:rsidR="00485221" w:rsidRPr="002B602F">
        <w:rPr>
          <w:rFonts w:ascii="Verdana" w:hAnsi="Verdana"/>
          <w:sz w:val="24"/>
          <w:szCs w:val="24"/>
        </w:rPr>
        <w:t>/</w:t>
      </w:r>
      <w:r w:rsidR="005A33D0" w:rsidRPr="002B602F">
        <w:rPr>
          <w:rFonts w:ascii="Verdana" w:hAnsi="Verdana"/>
          <w:sz w:val="24"/>
          <w:szCs w:val="24"/>
        </w:rPr>
        <w:t>staff</w:t>
      </w:r>
      <w:r w:rsidRPr="002B602F">
        <w:rPr>
          <w:rFonts w:ascii="Verdana" w:hAnsi="Verdana"/>
          <w:sz w:val="24"/>
          <w:szCs w:val="24"/>
        </w:rPr>
        <w:t xml:space="preserve"> to </w:t>
      </w:r>
      <w:r w:rsidR="006B5D1B" w:rsidRPr="002B602F">
        <w:rPr>
          <w:rFonts w:ascii="Verdana" w:hAnsi="Verdana"/>
          <w:sz w:val="24"/>
          <w:szCs w:val="24"/>
        </w:rPr>
        <w:t>the Ministry</w:t>
      </w:r>
      <w:r w:rsidRPr="002B602F">
        <w:rPr>
          <w:rFonts w:ascii="Verdana" w:hAnsi="Verdana"/>
          <w:sz w:val="24"/>
          <w:szCs w:val="24"/>
        </w:rPr>
        <w:t xml:space="preserve">.  </w:t>
      </w:r>
    </w:p>
    <w:p w14:paraId="7ED8689A" w14:textId="5943A154" w:rsidR="00485221" w:rsidRPr="002B602F" w:rsidRDefault="00753D49" w:rsidP="00F97844">
      <w:pPr>
        <w:spacing w:before="240" w:after="240"/>
        <w:rPr>
          <w:rFonts w:ascii="Verdana" w:hAnsi="Verdana"/>
          <w:sz w:val="24"/>
          <w:szCs w:val="24"/>
        </w:rPr>
      </w:pPr>
      <w:r w:rsidRPr="002B602F">
        <w:rPr>
          <w:rFonts w:ascii="Verdana" w:hAnsi="Verdana"/>
          <w:sz w:val="24"/>
          <w:szCs w:val="24"/>
        </w:rPr>
        <w:t xml:space="preserve">It was agreed as part of the Terms of Settlement to the inaugural CEA that a joint work programme would look at aligning terms and conditions that </w:t>
      </w:r>
      <w:r w:rsidR="00764D24" w:rsidRPr="002B602F">
        <w:rPr>
          <w:rFonts w:ascii="Verdana" w:hAnsi="Verdana"/>
          <w:sz w:val="24"/>
          <w:szCs w:val="24"/>
        </w:rPr>
        <w:t xml:space="preserve">the Ministry </w:t>
      </w:r>
      <w:r w:rsidRPr="002B602F">
        <w:rPr>
          <w:rFonts w:ascii="Verdana" w:hAnsi="Verdana"/>
          <w:sz w:val="24"/>
          <w:szCs w:val="24"/>
        </w:rPr>
        <w:t xml:space="preserve">can implement in the next bargaining round. The </w:t>
      </w:r>
      <w:r w:rsidR="00485221" w:rsidRPr="002B602F">
        <w:rPr>
          <w:rFonts w:ascii="Verdana" w:hAnsi="Verdana"/>
          <w:sz w:val="24"/>
          <w:szCs w:val="24"/>
        </w:rPr>
        <w:t>j</w:t>
      </w:r>
      <w:r w:rsidRPr="002B602F">
        <w:rPr>
          <w:rFonts w:ascii="Verdana" w:hAnsi="Verdana"/>
          <w:sz w:val="24"/>
          <w:szCs w:val="24"/>
        </w:rPr>
        <w:t>oint work initiatives are to</w:t>
      </w:r>
      <w:r w:rsidR="00485221" w:rsidRPr="002B602F">
        <w:rPr>
          <w:rFonts w:ascii="Verdana" w:hAnsi="Verdana"/>
          <w:sz w:val="24"/>
          <w:szCs w:val="24"/>
        </w:rPr>
        <w:t>:</w:t>
      </w:r>
      <w:r w:rsidRPr="002B602F">
        <w:rPr>
          <w:rFonts w:ascii="Verdana" w:hAnsi="Verdana"/>
          <w:sz w:val="24"/>
          <w:szCs w:val="24"/>
        </w:rPr>
        <w:t xml:space="preserve"> </w:t>
      </w:r>
    </w:p>
    <w:p w14:paraId="1B51FBD1" w14:textId="20FB75E9" w:rsidR="00485221" w:rsidRPr="002B602F" w:rsidRDefault="00753D49" w:rsidP="00687050">
      <w:pPr>
        <w:pStyle w:val="ListParagraph"/>
        <w:numPr>
          <w:ilvl w:val="0"/>
          <w:numId w:val="58"/>
        </w:numPr>
        <w:spacing w:before="240" w:after="240"/>
        <w:ind w:left="567" w:hanging="567"/>
        <w:rPr>
          <w:rFonts w:ascii="Verdana" w:hAnsi="Verdana"/>
          <w:color w:val="2C2A29" w:themeColor="text1"/>
          <w:sz w:val="24"/>
          <w:szCs w:val="24"/>
        </w:rPr>
      </w:pPr>
      <w:r w:rsidRPr="002B602F">
        <w:rPr>
          <w:rFonts w:ascii="Verdana" w:hAnsi="Verdana"/>
          <w:color w:val="2C2A29" w:themeColor="text1"/>
          <w:sz w:val="24"/>
          <w:szCs w:val="24"/>
        </w:rPr>
        <w:t>establish a common remuneration framework</w:t>
      </w:r>
    </w:p>
    <w:p w14:paraId="1CAA5688" w14:textId="1F41237F" w:rsidR="00485221" w:rsidRPr="002B602F" w:rsidRDefault="00753D49" w:rsidP="00687050">
      <w:pPr>
        <w:pStyle w:val="ListParagraph"/>
        <w:numPr>
          <w:ilvl w:val="0"/>
          <w:numId w:val="58"/>
        </w:numPr>
        <w:spacing w:before="240" w:after="240"/>
        <w:ind w:left="567" w:hanging="567"/>
        <w:rPr>
          <w:rFonts w:ascii="Verdana" w:hAnsi="Verdana"/>
          <w:color w:val="2C2A29" w:themeColor="text1"/>
          <w:sz w:val="24"/>
          <w:szCs w:val="24"/>
        </w:rPr>
      </w:pPr>
      <w:r w:rsidRPr="002B602F">
        <w:rPr>
          <w:rFonts w:ascii="Verdana" w:hAnsi="Verdana"/>
          <w:color w:val="2C2A29" w:themeColor="text1"/>
          <w:sz w:val="24"/>
          <w:szCs w:val="24"/>
        </w:rPr>
        <w:t>identify consistent hours of work, overtime and leave provisions</w:t>
      </w:r>
    </w:p>
    <w:p w14:paraId="4014A121" w14:textId="69E73D04" w:rsidR="0010223C" w:rsidRPr="002B602F" w:rsidRDefault="00753D49" w:rsidP="00687050">
      <w:pPr>
        <w:pStyle w:val="ListParagraph"/>
        <w:numPr>
          <w:ilvl w:val="0"/>
          <w:numId w:val="58"/>
        </w:numPr>
        <w:spacing w:before="240" w:after="240"/>
        <w:ind w:left="567" w:hanging="567"/>
        <w:rPr>
          <w:rFonts w:ascii="Verdana" w:hAnsi="Verdana"/>
          <w:color w:val="2C2A29" w:themeColor="text1"/>
          <w:sz w:val="24"/>
          <w:szCs w:val="24"/>
        </w:rPr>
      </w:pPr>
      <w:r w:rsidRPr="002B602F">
        <w:rPr>
          <w:rFonts w:ascii="Verdana" w:hAnsi="Verdana"/>
          <w:color w:val="2C2A29" w:themeColor="text1"/>
          <w:sz w:val="24"/>
          <w:szCs w:val="24"/>
        </w:rPr>
        <w:t xml:space="preserve">ensure support for health, </w:t>
      </w:r>
      <w:proofErr w:type="gramStart"/>
      <w:r w:rsidRPr="002B602F">
        <w:rPr>
          <w:rFonts w:ascii="Verdana" w:hAnsi="Verdana"/>
          <w:color w:val="2C2A29" w:themeColor="text1"/>
          <w:sz w:val="24"/>
          <w:szCs w:val="24"/>
        </w:rPr>
        <w:t>safety</w:t>
      </w:r>
      <w:proofErr w:type="gramEnd"/>
      <w:r w:rsidRPr="002B602F">
        <w:rPr>
          <w:rFonts w:ascii="Verdana" w:hAnsi="Verdana"/>
          <w:color w:val="2C2A29" w:themeColor="text1"/>
          <w:sz w:val="24"/>
          <w:szCs w:val="24"/>
        </w:rPr>
        <w:t xml:space="preserve"> and wellbeing.</w:t>
      </w:r>
    </w:p>
    <w:p w14:paraId="7B461174" w14:textId="127F7E15" w:rsidR="007F27CF" w:rsidRPr="007F27CF" w:rsidRDefault="007F27CF" w:rsidP="005B2434">
      <w:pPr>
        <w:pStyle w:val="Heading2"/>
        <w:spacing w:before="240"/>
      </w:pPr>
      <w:r>
        <w:t>Pay equity</w:t>
      </w:r>
    </w:p>
    <w:p w14:paraId="7B1E82CD" w14:textId="46ED7068" w:rsidR="00F2687E" w:rsidRPr="00CC7CBB" w:rsidRDefault="00F2687E" w:rsidP="005B2434">
      <w:pPr>
        <w:spacing w:before="240"/>
        <w:rPr>
          <w:rFonts w:ascii="Verdana" w:hAnsi="Verdana"/>
          <w:sz w:val="24"/>
          <w:szCs w:val="24"/>
        </w:rPr>
      </w:pPr>
      <w:r w:rsidRPr="00CC7CBB">
        <w:rPr>
          <w:rFonts w:ascii="Verdana" w:hAnsi="Verdana"/>
          <w:sz w:val="24"/>
          <w:szCs w:val="24"/>
        </w:rPr>
        <w:t xml:space="preserve">As of </w:t>
      </w:r>
      <w:r w:rsidR="0010223C" w:rsidRPr="00CC7CBB">
        <w:rPr>
          <w:rFonts w:ascii="Verdana" w:hAnsi="Verdana"/>
          <w:sz w:val="24"/>
          <w:szCs w:val="24"/>
        </w:rPr>
        <w:t>30 June</w:t>
      </w:r>
      <w:r w:rsidRPr="00CC7CBB">
        <w:rPr>
          <w:rFonts w:ascii="Verdana" w:hAnsi="Verdana"/>
          <w:sz w:val="24"/>
          <w:szCs w:val="24"/>
        </w:rPr>
        <w:t xml:space="preserve"> 2024, </w:t>
      </w:r>
      <w:r w:rsidR="00450C57" w:rsidRPr="00CC7CBB">
        <w:rPr>
          <w:rFonts w:ascii="Verdana" w:hAnsi="Verdana"/>
          <w:sz w:val="24"/>
          <w:szCs w:val="24"/>
        </w:rPr>
        <w:t xml:space="preserve">the Ministry </w:t>
      </w:r>
      <w:r w:rsidRPr="00CC7CBB">
        <w:rPr>
          <w:rFonts w:ascii="Verdana" w:hAnsi="Verdana"/>
          <w:sz w:val="24"/>
          <w:szCs w:val="24"/>
        </w:rPr>
        <w:t xml:space="preserve">had an average gender pay gap of 6.9 percent. This is a reduction of 5.4 percent since </w:t>
      </w:r>
      <w:r w:rsidR="00FF2A65" w:rsidRPr="00CC7CBB">
        <w:rPr>
          <w:rFonts w:ascii="Verdana" w:hAnsi="Verdana"/>
          <w:sz w:val="24"/>
          <w:szCs w:val="24"/>
        </w:rPr>
        <w:t>the Ministry</w:t>
      </w:r>
      <w:r w:rsidR="00FF2A65" w:rsidRPr="00CC7CBB" w:rsidDel="00FF2A65">
        <w:rPr>
          <w:rFonts w:ascii="Verdana" w:hAnsi="Verdana"/>
          <w:sz w:val="24"/>
          <w:szCs w:val="24"/>
        </w:rPr>
        <w:t xml:space="preserve"> </w:t>
      </w:r>
      <w:r w:rsidRPr="00CC7CBB">
        <w:rPr>
          <w:rFonts w:ascii="Verdana" w:hAnsi="Verdana"/>
          <w:sz w:val="24"/>
          <w:szCs w:val="24"/>
        </w:rPr>
        <w:t xml:space="preserve">reported an average gender pay gap of 12.3 percent </w:t>
      </w:r>
      <w:r w:rsidR="00BF129B" w:rsidRPr="00CC7CBB">
        <w:rPr>
          <w:rFonts w:ascii="Verdana" w:hAnsi="Verdana"/>
          <w:sz w:val="24"/>
          <w:szCs w:val="24"/>
        </w:rPr>
        <w:t>points</w:t>
      </w:r>
      <w:r w:rsidR="009B05D4" w:rsidRPr="00CC7CBB">
        <w:rPr>
          <w:rFonts w:ascii="Verdana" w:hAnsi="Verdana"/>
          <w:sz w:val="24"/>
          <w:szCs w:val="24"/>
        </w:rPr>
        <w:t xml:space="preserve"> </w:t>
      </w:r>
      <w:r w:rsidRPr="00CC7CBB">
        <w:rPr>
          <w:rFonts w:ascii="Verdana" w:hAnsi="Verdana"/>
          <w:sz w:val="24"/>
          <w:szCs w:val="24"/>
        </w:rPr>
        <w:t xml:space="preserve">on 30 June 2023.  </w:t>
      </w:r>
    </w:p>
    <w:p w14:paraId="2F4E885E" w14:textId="0BAB0E96" w:rsidR="007F27CF" w:rsidRPr="00CC7CBB" w:rsidRDefault="00FF2A65" w:rsidP="00F2687E">
      <w:pPr>
        <w:rPr>
          <w:rFonts w:ascii="Verdana" w:hAnsi="Verdana"/>
          <w:sz w:val="24"/>
          <w:szCs w:val="24"/>
        </w:rPr>
      </w:pPr>
      <w:r w:rsidRPr="00CC7CBB">
        <w:rPr>
          <w:rFonts w:ascii="Verdana" w:hAnsi="Verdana"/>
          <w:sz w:val="24"/>
          <w:szCs w:val="24"/>
        </w:rPr>
        <w:t xml:space="preserve">The Ministry </w:t>
      </w:r>
      <w:r w:rsidR="00F2687E" w:rsidRPr="00CC7CBB">
        <w:rPr>
          <w:rFonts w:ascii="Verdana" w:hAnsi="Verdana"/>
          <w:sz w:val="24"/>
          <w:szCs w:val="24"/>
        </w:rPr>
        <w:t>is continuing to better understand the drivers of its pay gaps and working to address them in accordance with the Kia Toipoto – Public Service Pay Gaps Action Plan.</w:t>
      </w:r>
    </w:p>
    <w:p w14:paraId="6C542FA5" w14:textId="7C18C538" w:rsidR="00D92040" w:rsidRDefault="00D92040" w:rsidP="005B2434">
      <w:pPr>
        <w:pStyle w:val="Heading1"/>
        <w:spacing w:before="240"/>
      </w:pPr>
      <w:r>
        <w:t>Governance and risk management</w:t>
      </w:r>
    </w:p>
    <w:p w14:paraId="34C0E13C" w14:textId="05E54C5D" w:rsidR="00940A24" w:rsidRPr="007F27CF" w:rsidRDefault="00F46D43" w:rsidP="005B2434">
      <w:pPr>
        <w:pStyle w:val="Heading2"/>
        <w:spacing w:before="240"/>
      </w:pPr>
      <w:r>
        <w:t>Review of commercial management</w:t>
      </w:r>
    </w:p>
    <w:p w14:paraId="606895AF" w14:textId="77777777" w:rsidR="00405B02" w:rsidRPr="00CC7CBB" w:rsidRDefault="00405B02" w:rsidP="00405B02">
      <w:pPr>
        <w:spacing w:before="240" w:after="240"/>
        <w:rPr>
          <w:rFonts w:ascii="Verdana" w:hAnsi="Verdana"/>
          <w:sz w:val="24"/>
          <w:szCs w:val="24"/>
        </w:rPr>
      </w:pPr>
      <w:r w:rsidRPr="00CC7CBB">
        <w:rPr>
          <w:rFonts w:ascii="Verdana" w:hAnsi="Verdana"/>
          <w:sz w:val="24"/>
          <w:szCs w:val="24"/>
        </w:rPr>
        <w:t>During the financial year a rapid assurance review of the Ministry’s commercial management practices was conducted to ensure that its contract management practices are robust, provide public value, and to reduce legal and financial risk for the Ministry.</w:t>
      </w:r>
    </w:p>
    <w:p w14:paraId="3466BF4D" w14:textId="1C8E65D4" w:rsidR="00635E1A" w:rsidRPr="00CC7CBB" w:rsidRDefault="00405B02" w:rsidP="00405B02">
      <w:pPr>
        <w:spacing w:before="240" w:after="240"/>
        <w:rPr>
          <w:rFonts w:ascii="Verdana" w:hAnsi="Verdana"/>
          <w:sz w:val="24"/>
          <w:szCs w:val="24"/>
        </w:rPr>
      </w:pPr>
      <w:r w:rsidRPr="00CC7CBB">
        <w:rPr>
          <w:rFonts w:ascii="Verdana" w:hAnsi="Verdana"/>
          <w:sz w:val="24"/>
          <w:szCs w:val="24"/>
        </w:rPr>
        <w:lastRenderedPageBreak/>
        <w:t>The Review findings reflected the Ministry’s journey of maturity as a stand-alone organisation. The overall assessment indicated the Ministry was at a ’foundational level’. The review recommendations and roadmap for improvement are related to commissioning activities. Significant system</w:t>
      </w:r>
      <w:r w:rsidR="008D6C62" w:rsidRPr="00CC7CBB">
        <w:rPr>
          <w:rFonts w:ascii="Verdana" w:hAnsi="Verdana"/>
          <w:sz w:val="24"/>
          <w:szCs w:val="24"/>
        </w:rPr>
        <w:t>-</w:t>
      </w:r>
      <w:r w:rsidRPr="00CC7CBB">
        <w:rPr>
          <w:rFonts w:ascii="Verdana" w:hAnsi="Verdana"/>
          <w:sz w:val="24"/>
          <w:szCs w:val="24"/>
        </w:rPr>
        <w:t xml:space="preserve">related work sits across the Ministry more broadly and a programme was established by the Executive Leadership </w:t>
      </w:r>
      <w:r w:rsidR="00DE6C2B" w:rsidRPr="00CC7CBB">
        <w:rPr>
          <w:rFonts w:ascii="Verdana" w:hAnsi="Verdana"/>
          <w:sz w:val="24"/>
          <w:szCs w:val="24"/>
        </w:rPr>
        <w:t>t</w:t>
      </w:r>
      <w:r w:rsidRPr="00CC7CBB">
        <w:rPr>
          <w:rFonts w:ascii="Verdana" w:hAnsi="Verdana"/>
          <w:sz w:val="24"/>
          <w:szCs w:val="24"/>
        </w:rPr>
        <w:t>eam to respond to and address key findings, and to develop our commissioning framework.</w:t>
      </w:r>
    </w:p>
    <w:p w14:paraId="219EFCB7" w14:textId="21818674" w:rsidR="00D92040" w:rsidRPr="007F27CF" w:rsidRDefault="00D92040" w:rsidP="005B2434">
      <w:pPr>
        <w:pStyle w:val="Heading2"/>
        <w:spacing w:before="240"/>
      </w:pPr>
      <w:r>
        <w:t>Fiscal sustainability</w:t>
      </w:r>
    </w:p>
    <w:p w14:paraId="5915CB5D" w14:textId="0334820B" w:rsidR="0048295B" w:rsidRPr="00CC7CBB" w:rsidRDefault="006502D9" w:rsidP="005B2434">
      <w:pPr>
        <w:spacing w:before="240"/>
        <w:rPr>
          <w:rFonts w:ascii="Verdana" w:hAnsi="Verdana"/>
          <w:sz w:val="24"/>
          <w:szCs w:val="24"/>
        </w:rPr>
      </w:pPr>
      <w:r w:rsidRPr="00CC7CBB">
        <w:rPr>
          <w:rFonts w:ascii="Verdana" w:hAnsi="Verdana"/>
          <w:sz w:val="24"/>
          <w:szCs w:val="24"/>
        </w:rPr>
        <w:t xml:space="preserve">The </w:t>
      </w:r>
      <w:r w:rsidR="002C6BD2" w:rsidRPr="00CC7CBB">
        <w:rPr>
          <w:rFonts w:ascii="Verdana" w:hAnsi="Verdana"/>
          <w:sz w:val="24"/>
          <w:szCs w:val="24"/>
        </w:rPr>
        <w:t>DPMC</w:t>
      </w:r>
      <w:r w:rsidR="00B82BB6" w:rsidRPr="00CC7CBB">
        <w:rPr>
          <w:rFonts w:ascii="Verdana" w:hAnsi="Verdana"/>
          <w:sz w:val="24"/>
          <w:szCs w:val="24"/>
        </w:rPr>
        <w:t xml:space="preserve"> </w:t>
      </w:r>
      <w:r w:rsidRPr="00CC7CBB">
        <w:rPr>
          <w:rFonts w:ascii="Verdana" w:hAnsi="Verdana"/>
          <w:sz w:val="24"/>
          <w:szCs w:val="24"/>
        </w:rPr>
        <w:t xml:space="preserve">stocktake said Whaikaha’s relatively short six-month establishment period placed </w:t>
      </w:r>
      <w:r w:rsidR="008D6C62" w:rsidRPr="00CC7CBB">
        <w:rPr>
          <w:rFonts w:ascii="Verdana" w:hAnsi="Verdana"/>
          <w:sz w:val="24"/>
          <w:szCs w:val="24"/>
        </w:rPr>
        <w:t>‘</w:t>
      </w:r>
      <w:r w:rsidRPr="00CC7CBB">
        <w:rPr>
          <w:rFonts w:ascii="Verdana" w:hAnsi="Verdana"/>
          <w:sz w:val="24"/>
          <w:szCs w:val="24"/>
        </w:rPr>
        <w:t>significant pressure</w:t>
      </w:r>
      <w:r w:rsidR="008D6C62" w:rsidRPr="00CC7CBB">
        <w:rPr>
          <w:rFonts w:ascii="Verdana" w:hAnsi="Verdana"/>
          <w:sz w:val="24"/>
          <w:szCs w:val="24"/>
        </w:rPr>
        <w:t>’</w:t>
      </w:r>
      <w:r w:rsidRPr="00CC7CBB">
        <w:rPr>
          <w:rFonts w:ascii="Verdana" w:hAnsi="Verdana"/>
          <w:sz w:val="24"/>
          <w:szCs w:val="24"/>
        </w:rPr>
        <w:t xml:space="preserve"> on the team tasked with setting up the </w:t>
      </w:r>
      <w:r w:rsidR="00970393" w:rsidRPr="00CC7CBB">
        <w:rPr>
          <w:rFonts w:ascii="Verdana" w:hAnsi="Verdana"/>
          <w:sz w:val="24"/>
          <w:szCs w:val="24"/>
        </w:rPr>
        <w:t>M</w:t>
      </w:r>
      <w:r w:rsidRPr="00CC7CBB">
        <w:rPr>
          <w:rFonts w:ascii="Verdana" w:hAnsi="Verdana"/>
          <w:sz w:val="24"/>
          <w:szCs w:val="24"/>
        </w:rPr>
        <w:t xml:space="preserve">inistry. As a result, the team employed a </w:t>
      </w:r>
      <w:r w:rsidR="008D6C62" w:rsidRPr="00CC7CBB">
        <w:rPr>
          <w:rFonts w:ascii="Verdana" w:hAnsi="Verdana"/>
          <w:sz w:val="24"/>
          <w:szCs w:val="24"/>
        </w:rPr>
        <w:t>‘</w:t>
      </w:r>
      <w:r w:rsidRPr="00CC7CBB">
        <w:rPr>
          <w:rFonts w:ascii="Verdana" w:hAnsi="Verdana"/>
          <w:sz w:val="24"/>
          <w:szCs w:val="24"/>
        </w:rPr>
        <w:t xml:space="preserve">lift and </w:t>
      </w:r>
      <w:r w:rsidR="00230F1A" w:rsidRPr="00CC7CBB">
        <w:rPr>
          <w:rFonts w:ascii="Verdana" w:hAnsi="Verdana"/>
          <w:sz w:val="24"/>
          <w:szCs w:val="24"/>
        </w:rPr>
        <w:t>shift</w:t>
      </w:r>
      <w:r w:rsidR="008D6C62" w:rsidRPr="00CC7CBB">
        <w:rPr>
          <w:rFonts w:ascii="Verdana" w:hAnsi="Verdana"/>
          <w:sz w:val="24"/>
          <w:szCs w:val="24"/>
        </w:rPr>
        <w:t>’</w:t>
      </w:r>
      <w:r w:rsidRPr="00CC7CBB">
        <w:rPr>
          <w:rFonts w:ascii="Verdana" w:hAnsi="Verdana"/>
          <w:sz w:val="24"/>
          <w:szCs w:val="24"/>
        </w:rPr>
        <w:t xml:space="preserve"> approach by simply transferring staff, functions, </w:t>
      </w:r>
      <w:proofErr w:type="gramStart"/>
      <w:r w:rsidRPr="00CC7CBB">
        <w:rPr>
          <w:rFonts w:ascii="Verdana" w:hAnsi="Verdana"/>
          <w:sz w:val="24"/>
          <w:szCs w:val="24"/>
        </w:rPr>
        <w:t>roles</w:t>
      </w:r>
      <w:proofErr w:type="gramEnd"/>
      <w:r w:rsidRPr="00CC7CBB">
        <w:rPr>
          <w:rFonts w:ascii="Verdana" w:hAnsi="Verdana"/>
          <w:sz w:val="24"/>
          <w:szCs w:val="24"/>
        </w:rPr>
        <w:t xml:space="preserve"> and responsibilities directly from the </w:t>
      </w:r>
      <w:r w:rsidR="00BC2DB0" w:rsidRPr="00CC7CBB">
        <w:rPr>
          <w:rFonts w:ascii="Verdana" w:hAnsi="Verdana"/>
          <w:sz w:val="24"/>
          <w:szCs w:val="24"/>
        </w:rPr>
        <w:t xml:space="preserve">MoH </w:t>
      </w:r>
      <w:r w:rsidRPr="00CC7CBB">
        <w:rPr>
          <w:rFonts w:ascii="Verdana" w:hAnsi="Verdana"/>
          <w:sz w:val="24"/>
          <w:szCs w:val="24"/>
        </w:rPr>
        <w:t xml:space="preserve">to the new </w:t>
      </w:r>
      <w:r w:rsidR="008D6C62" w:rsidRPr="00CC7CBB">
        <w:rPr>
          <w:rFonts w:ascii="Verdana" w:hAnsi="Verdana"/>
          <w:sz w:val="24"/>
          <w:szCs w:val="24"/>
        </w:rPr>
        <w:t>M</w:t>
      </w:r>
      <w:r w:rsidRPr="00CC7CBB">
        <w:rPr>
          <w:rFonts w:ascii="Verdana" w:hAnsi="Verdana"/>
          <w:sz w:val="24"/>
          <w:szCs w:val="24"/>
        </w:rPr>
        <w:t>inistry. Th</w:t>
      </w:r>
      <w:r w:rsidR="00BC2DB0" w:rsidRPr="00CC7CBB">
        <w:rPr>
          <w:rFonts w:ascii="Verdana" w:hAnsi="Verdana"/>
          <w:sz w:val="24"/>
          <w:szCs w:val="24"/>
        </w:rPr>
        <w:t>is</w:t>
      </w:r>
      <w:r w:rsidRPr="00CC7CBB">
        <w:rPr>
          <w:rFonts w:ascii="Verdana" w:hAnsi="Verdana"/>
          <w:sz w:val="24"/>
          <w:szCs w:val="24"/>
        </w:rPr>
        <w:t xml:space="preserve"> meant limited due diligence was carried out, especially given the size, complexity and ageing systems </w:t>
      </w:r>
      <w:r w:rsidR="008D6C62" w:rsidRPr="00CC7CBB">
        <w:rPr>
          <w:rFonts w:ascii="Verdana" w:hAnsi="Verdana"/>
          <w:sz w:val="24"/>
          <w:szCs w:val="24"/>
        </w:rPr>
        <w:t>that</w:t>
      </w:r>
      <w:r w:rsidRPr="00CC7CBB">
        <w:rPr>
          <w:rFonts w:ascii="Verdana" w:hAnsi="Verdana"/>
          <w:sz w:val="24"/>
          <w:szCs w:val="24"/>
        </w:rPr>
        <w:t xml:space="preserve"> were used to administer </w:t>
      </w:r>
      <w:r w:rsidR="008D6C62" w:rsidRPr="00CC7CBB">
        <w:rPr>
          <w:rFonts w:ascii="Verdana" w:hAnsi="Verdana"/>
          <w:sz w:val="24"/>
          <w:szCs w:val="24"/>
        </w:rPr>
        <w:t>DSS</w:t>
      </w:r>
      <w:r w:rsidRPr="00CC7CBB">
        <w:rPr>
          <w:rFonts w:ascii="Verdana" w:hAnsi="Verdana"/>
          <w:sz w:val="24"/>
          <w:szCs w:val="24"/>
        </w:rPr>
        <w:t xml:space="preserve">. </w:t>
      </w:r>
    </w:p>
    <w:p w14:paraId="695AA993" w14:textId="20B61EAB" w:rsidR="00C26A37" w:rsidRPr="00CC7CBB" w:rsidRDefault="003A3C07" w:rsidP="00B96392">
      <w:pPr>
        <w:rPr>
          <w:rFonts w:ascii="Verdana" w:hAnsi="Verdana"/>
          <w:sz w:val="24"/>
          <w:szCs w:val="24"/>
        </w:rPr>
      </w:pPr>
      <w:r w:rsidRPr="00CC7CBB">
        <w:rPr>
          <w:rFonts w:ascii="Verdana" w:hAnsi="Verdana"/>
          <w:sz w:val="24"/>
          <w:szCs w:val="24"/>
        </w:rPr>
        <w:t xml:space="preserve">The </w:t>
      </w:r>
      <w:r w:rsidR="006502D9" w:rsidRPr="00CC7CBB">
        <w:rPr>
          <w:rFonts w:ascii="Verdana" w:hAnsi="Verdana"/>
          <w:sz w:val="24"/>
          <w:szCs w:val="24"/>
        </w:rPr>
        <w:t>DPMC</w:t>
      </w:r>
      <w:r w:rsidRPr="00CC7CBB">
        <w:rPr>
          <w:rFonts w:ascii="Verdana" w:hAnsi="Verdana"/>
          <w:sz w:val="24"/>
          <w:szCs w:val="24"/>
        </w:rPr>
        <w:t xml:space="preserve"> stocktake</w:t>
      </w:r>
      <w:r w:rsidR="006502D9" w:rsidRPr="00CC7CBB">
        <w:rPr>
          <w:rFonts w:ascii="Verdana" w:hAnsi="Verdana"/>
          <w:sz w:val="24"/>
          <w:szCs w:val="24"/>
        </w:rPr>
        <w:t xml:space="preserve"> also identified </w:t>
      </w:r>
      <w:r w:rsidR="00511A24" w:rsidRPr="00CC7CBB">
        <w:rPr>
          <w:rFonts w:ascii="Verdana" w:hAnsi="Verdana"/>
          <w:sz w:val="24"/>
          <w:szCs w:val="24"/>
        </w:rPr>
        <w:t>financial, legal</w:t>
      </w:r>
      <w:r w:rsidR="008F525C" w:rsidRPr="00CC7CBB">
        <w:rPr>
          <w:rFonts w:ascii="Verdana" w:hAnsi="Verdana"/>
          <w:sz w:val="24"/>
          <w:szCs w:val="24"/>
        </w:rPr>
        <w:t>, people leadership</w:t>
      </w:r>
      <w:r w:rsidR="00786127" w:rsidRPr="00CC7CBB">
        <w:rPr>
          <w:rFonts w:ascii="Verdana" w:hAnsi="Verdana"/>
          <w:sz w:val="24"/>
          <w:szCs w:val="24"/>
        </w:rPr>
        <w:t>,</w:t>
      </w:r>
      <w:r w:rsidR="008F525C" w:rsidRPr="00CC7CBB">
        <w:rPr>
          <w:rFonts w:ascii="Verdana" w:hAnsi="Verdana"/>
          <w:sz w:val="24"/>
          <w:szCs w:val="24"/>
        </w:rPr>
        <w:t xml:space="preserve"> management, high stakeholder expectations and</w:t>
      </w:r>
      <w:r w:rsidR="006502D9" w:rsidRPr="00CC7CBB">
        <w:rPr>
          <w:rFonts w:ascii="Verdana" w:hAnsi="Verdana"/>
          <w:sz w:val="24"/>
          <w:szCs w:val="24"/>
        </w:rPr>
        <w:t xml:space="preserve"> a number of operational risks</w:t>
      </w:r>
      <w:r w:rsidR="000F13D0" w:rsidRPr="00CC7CBB">
        <w:rPr>
          <w:rFonts w:ascii="Verdana" w:hAnsi="Verdana"/>
          <w:sz w:val="24"/>
          <w:szCs w:val="24"/>
        </w:rPr>
        <w:t xml:space="preserve"> </w:t>
      </w:r>
      <w:r w:rsidR="00EF1B10" w:rsidRPr="00CC7CBB">
        <w:rPr>
          <w:rFonts w:ascii="Verdana" w:hAnsi="Verdana"/>
          <w:sz w:val="24"/>
          <w:szCs w:val="24"/>
        </w:rPr>
        <w:t>and issues</w:t>
      </w:r>
      <w:r w:rsidR="001B7BEF" w:rsidRPr="00CC7CBB">
        <w:rPr>
          <w:rFonts w:ascii="Verdana" w:hAnsi="Verdana"/>
          <w:sz w:val="24"/>
          <w:szCs w:val="24"/>
        </w:rPr>
        <w:t>. The operational risks</w:t>
      </w:r>
      <w:r w:rsidR="000F13D0" w:rsidRPr="00CC7CBB">
        <w:rPr>
          <w:rFonts w:ascii="Verdana" w:hAnsi="Verdana"/>
          <w:sz w:val="24"/>
          <w:szCs w:val="24"/>
        </w:rPr>
        <w:t xml:space="preserve"> includ</w:t>
      </w:r>
      <w:r w:rsidR="001B7BEF" w:rsidRPr="00CC7CBB">
        <w:rPr>
          <w:rFonts w:ascii="Verdana" w:hAnsi="Verdana"/>
          <w:sz w:val="24"/>
          <w:szCs w:val="24"/>
        </w:rPr>
        <w:t>ed</w:t>
      </w:r>
      <w:r w:rsidR="000F13D0" w:rsidRPr="00CC7CBB">
        <w:rPr>
          <w:rFonts w:ascii="Verdana" w:hAnsi="Verdana"/>
          <w:sz w:val="24"/>
          <w:szCs w:val="24"/>
        </w:rPr>
        <w:t xml:space="preserve"> </w:t>
      </w:r>
      <w:r w:rsidR="006502D9" w:rsidRPr="00CC7CBB">
        <w:rPr>
          <w:rFonts w:ascii="Verdana" w:hAnsi="Verdana"/>
          <w:sz w:val="24"/>
          <w:szCs w:val="24"/>
        </w:rPr>
        <w:t xml:space="preserve">legacy IT systems, ageing business practices, and weak assurance, audit, </w:t>
      </w:r>
      <w:proofErr w:type="gramStart"/>
      <w:r w:rsidR="006502D9" w:rsidRPr="00CC7CBB">
        <w:rPr>
          <w:rFonts w:ascii="Verdana" w:hAnsi="Verdana"/>
          <w:sz w:val="24"/>
          <w:szCs w:val="24"/>
        </w:rPr>
        <w:t>monitoring</w:t>
      </w:r>
      <w:proofErr w:type="gramEnd"/>
      <w:r w:rsidR="006502D9" w:rsidRPr="00CC7CBB">
        <w:rPr>
          <w:rFonts w:ascii="Verdana" w:hAnsi="Verdana"/>
          <w:sz w:val="24"/>
          <w:szCs w:val="24"/>
        </w:rPr>
        <w:t xml:space="preserve"> and fraud analysis functions </w:t>
      </w:r>
      <w:r w:rsidR="008D6C62" w:rsidRPr="00CC7CBB">
        <w:rPr>
          <w:rFonts w:ascii="Verdana" w:hAnsi="Verdana"/>
          <w:sz w:val="24"/>
          <w:szCs w:val="24"/>
        </w:rPr>
        <w:t>that</w:t>
      </w:r>
      <w:r w:rsidR="006502D9" w:rsidRPr="00CC7CBB">
        <w:rPr>
          <w:rFonts w:ascii="Verdana" w:hAnsi="Verdana"/>
          <w:sz w:val="24"/>
          <w:szCs w:val="24"/>
        </w:rPr>
        <w:t xml:space="preserve"> were not fit for purpose. </w:t>
      </w:r>
    </w:p>
    <w:p w14:paraId="5F71F8DD" w14:textId="315E7AA3" w:rsidR="006502D9" w:rsidRPr="00CC7CBB" w:rsidRDefault="006502D9" w:rsidP="00B96392">
      <w:pPr>
        <w:rPr>
          <w:rFonts w:ascii="Verdana" w:hAnsi="Verdana"/>
          <w:sz w:val="24"/>
          <w:szCs w:val="24"/>
        </w:rPr>
      </w:pPr>
      <w:r w:rsidRPr="00CC7CBB">
        <w:rPr>
          <w:rFonts w:ascii="Verdana" w:hAnsi="Verdana"/>
          <w:sz w:val="24"/>
          <w:szCs w:val="24"/>
        </w:rPr>
        <w:t xml:space="preserve">While the </w:t>
      </w:r>
      <w:r w:rsidR="0065536B" w:rsidRPr="00CC7CBB">
        <w:rPr>
          <w:rFonts w:ascii="Verdana" w:hAnsi="Verdana"/>
          <w:sz w:val="24"/>
          <w:szCs w:val="24"/>
        </w:rPr>
        <w:t>M</w:t>
      </w:r>
      <w:r w:rsidRPr="00CC7CBB">
        <w:rPr>
          <w:rFonts w:ascii="Verdana" w:hAnsi="Verdana"/>
          <w:sz w:val="24"/>
          <w:szCs w:val="24"/>
        </w:rPr>
        <w:t xml:space="preserve">inistry </w:t>
      </w:r>
      <w:r w:rsidR="009739C7" w:rsidRPr="00CC7CBB">
        <w:rPr>
          <w:rFonts w:ascii="Verdana" w:hAnsi="Verdana"/>
          <w:sz w:val="24"/>
          <w:szCs w:val="24"/>
        </w:rPr>
        <w:t>designed</w:t>
      </w:r>
      <w:r w:rsidRPr="00CC7CBB">
        <w:rPr>
          <w:rFonts w:ascii="Verdana" w:hAnsi="Verdana"/>
          <w:sz w:val="24"/>
          <w:szCs w:val="24"/>
        </w:rPr>
        <w:t xml:space="preserve"> a new organisational model, </w:t>
      </w:r>
      <w:r w:rsidR="009739C7" w:rsidRPr="00CC7CBB">
        <w:rPr>
          <w:rFonts w:ascii="Verdana" w:hAnsi="Verdana"/>
          <w:sz w:val="24"/>
          <w:szCs w:val="24"/>
        </w:rPr>
        <w:t xml:space="preserve">to </w:t>
      </w:r>
      <w:r w:rsidRPr="00CC7CBB">
        <w:rPr>
          <w:rFonts w:ascii="Verdana" w:hAnsi="Verdana"/>
          <w:sz w:val="24"/>
          <w:szCs w:val="24"/>
        </w:rPr>
        <w:t>reflect its mandate, its operating budget had not been scaled to meet the demands of its $2.2 billion in annual commissioning.</w:t>
      </w:r>
      <w:r w:rsidR="00486651" w:rsidRPr="00CC7CBB">
        <w:rPr>
          <w:rFonts w:ascii="Verdana" w:hAnsi="Verdana"/>
          <w:sz w:val="24"/>
          <w:szCs w:val="24"/>
        </w:rPr>
        <w:t xml:space="preserve"> </w:t>
      </w:r>
    </w:p>
    <w:p w14:paraId="48FB4206" w14:textId="51CB50E8" w:rsidR="00B96392" w:rsidRPr="00CC7CBB" w:rsidRDefault="00B96392" w:rsidP="00B96392">
      <w:pPr>
        <w:rPr>
          <w:rFonts w:ascii="Verdana" w:hAnsi="Verdana"/>
          <w:sz w:val="24"/>
          <w:szCs w:val="24"/>
        </w:rPr>
      </w:pPr>
      <w:r w:rsidRPr="00CC7CBB">
        <w:rPr>
          <w:rFonts w:ascii="Verdana" w:hAnsi="Verdana"/>
          <w:sz w:val="24"/>
          <w:szCs w:val="24"/>
        </w:rPr>
        <w:t>With sustained demand for services and price pressure, fiscal sustainability has become an increased focus for Whaikaha. In 2023, corporate and governance functions internally increased their focus on understanding and responding to this pressure. This resulted in more regular financial reporting and increased dialog</w:t>
      </w:r>
      <w:r w:rsidR="008D6C62" w:rsidRPr="00CC7CBB">
        <w:rPr>
          <w:rFonts w:ascii="Verdana" w:hAnsi="Verdana"/>
          <w:sz w:val="24"/>
          <w:szCs w:val="24"/>
        </w:rPr>
        <w:t>ue</w:t>
      </w:r>
      <w:r w:rsidRPr="00CC7CBB">
        <w:rPr>
          <w:rFonts w:ascii="Verdana" w:hAnsi="Verdana"/>
          <w:sz w:val="24"/>
          <w:szCs w:val="24"/>
        </w:rPr>
        <w:t xml:space="preserve"> with Treasury and Ministers. A Financial Sustainability programme was established in November 2023 to organise this work, which included initiatives to find savings in departmental spend. </w:t>
      </w:r>
    </w:p>
    <w:p w14:paraId="041468ED" w14:textId="483603D6" w:rsidR="00B96392" w:rsidRPr="00CC7CBB" w:rsidRDefault="00B96392" w:rsidP="00B96392">
      <w:pPr>
        <w:rPr>
          <w:rFonts w:ascii="Verdana" w:hAnsi="Verdana"/>
          <w:sz w:val="24"/>
          <w:szCs w:val="24"/>
        </w:rPr>
      </w:pPr>
      <w:r w:rsidRPr="00CC7CBB">
        <w:rPr>
          <w:rFonts w:ascii="Verdana" w:hAnsi="Verdana"/>
          <w:sz w:val="24"/>
          <w:szCs w:val="24"/>
        </w:rPr>
        <w:t xml:space="preserve">In response to financial pressure on disability supports, </w:t>
      </w:r>
      <w:r w:rsidR="00BD2A1B" w:rsidRPr="00CC7CBB">
        <w:rPr>
          <w:rFonts w:ascii="Verdana" w:hAnsi="Verdana"/>
          <w:sz w:val="24"/>
          <w:szCs w:val="24"/>
        </w:rPr>
        <w:t>the Ministry</w:t>
      </w:r>
      <w:r w:rsidR="00BD2A1B" w:rsidRPr="00CC7CBB" w:rsidDel="00BD2A1B">
        <w:rPr>
          <w:rFonts w:ascii="Verdana" w:hAnsi="Verdana"/>
          <w:sz w:val="24"/>
          <w:szCs w:val="24"/>
        </w:rPr>
        <w:t xml:space="preserve"> </w:t>
      </w:r>
      <w:r w:rsidRPr="00CC7CBB">
        <w:rPr>
          <w:rFonts w:ascii="Verdana" w:hAnsi="Verdana"/>
          <w:sz w:val="24"/>
          <w:szCs w:val="24"/>
        </w:rPr>
        <w:t xml:space="preserve">made changes to flexible funding in March 2024, which were not received well by the </w:t>
      </w:r>
      <w:r w:rsidR="00B64327" w:rsidRPr="00CC7CBB">
        <w:rPr>
          <w:rFonts w:ascii="Verdana" w:hAnsi="Verdana"/>
          <w:sz w:val="24"/>
          <w:szCs w:val="24"/>
        </w:rPr>
        <w:t xml:space="preserve">community and </w:t>
      </w:r>
      <w:r w:rsidRPr="00CC7CBB">
        <w:rPr>
          <w:rFonts w:ascii="Verdana" w:hAnsi="Verdana"/>
          <w:sz w:val="24"/>
          <w:szCs w:val="24"/>
        </w:rPr>
        <w:t xml:space="preserve">sector and criticised for not being consulted on. Ongoing budget pressure for the 2023/24 financial year resulted in </w:t>
      </w:r>
      <w:r w:rsidR="004E504C" w:rsidRPr="00CC7CBB">
        <w:rPr>
          <w:rFonts w:ascii="Verdana" w:hAnsi="Verdana"/>
          <w:sz w:val="24"/>
          <w:szCs w:val="24"/>
        </w:rPr>
        <w:t>the Ministry</w:t>
      </w:r>
      <w:r w:rsidR="004E504C" w:rsidRPr="00CC7CBB" w:rsidDel="004E504C">
        <w:rPr>
          <w:rFonts w:ascii="Verdana" w:hAnsi="Verdana"/>
          <w:sz w:val="24"/>
          <w:szCs w:val="24"/>
        </w:rPr>
        <w:t xml:space="preserve"> </w:t>
      </w:r>
      <w:r w:rsidRPr="00CC7CBB">
        <w:rPr>
          <w:rFonts w:ascii="Verdana" w:hAnsi="Verdana"/>
          <w:sz w:val="24"/>
          <w:szCs w:val="24"/>
        </w:rPr>
        <w:t>receiving a top</w:t>
      </w:r>
      <w:r w:rsidR="008D6C62" w:rsidRPr="00CC7CBB">
        <w:rPr>
          <w:rFonts w:ascii="Verdana" w:hAnsi="Verdana"/>
          <w:sz w:val="24"/>
          <w:szCs w:val="24"/>
        </w:rPr>
        <w:t>-</w:t>
      </w:r>
      <w:r w:rsidRPr="00CC7CBB">
        <w:rPr>
          <w:rFonts w:ascii="Verdana" w:hAnsi="Verdana"/>
          <w:sz w:val="24"/>
          <w:szCs w:val="24"/>
        </w:rPr>
        <w:t>up to the 2023/24</w:t>
      </w:r>
      <w:r w:rsidR="00894AF2" w:rsidRPr="00CC7CBB">
        <w:rPr>
          <w:rFonts w:ascii="Verdana" w:hAnsi="Verdana"/>
          <w:sz w:val="24"/>
          <w:szCs w:val="24"/>
        </w:rPr>
        <w:t xml:space="preserve"> </w:t>
      </w:r>
      <w:r w:rsidR="008D6C62" w:rsidRPr="00CC7CBB">
        <w:rPr>
          <w:rFonts w:ascii="Verdana" w:hAnsi="Verdana"/>
          <w:sz w:val="24"/>
          <w:szCs w:val="24"/>
        </w:rPr>
        <w:t>B</w:t>
      </w:r>
      <w:r w:rsidRPr="00CC7CBB">
        <w:rPr>
          <w:rFonts w:ascii="Verdana" w:hAnsi="Verdana"/>
          <w:sz w:val="24"/>
          <w:szCs w:val="24"/>
        </w:rPr>
        <w:t xml:space="preserve">udget through the </w:t>
      </w:r>
      <w:r w:rsidR="00F667F1" w:rsidRPr="00CC7CBB">
        <w:rPr>
          <w:rFonts w:ascii="Verdana" w:hAnsi="Verdana"/>
          <w:sz w:val="24"/>
          <w:szCs w:val="24"/>
        </w:rPr>
        <w:t>B</w:t>
      </w:r>
      <w:r w:rsidRPr="00CC7CBB">
        <w:rPr>
          <w:rFonts w:ascii="Verdana" w:hAnsi="Verdana"/>
          <w:sz w:val="24"/>
          <w:szCs w:val="24"/>
        </w:rPr>
        <w:t xml:space="preserve">udget process. </w:t>
      </w:r>
    </w:p>
    <w:p w14:paraId="7DBE9D2E" w14:textId="702DFC3A" w:rsidR="00B96392" w:rsidRPr="00CC7CBB" w:rsidRDefault="00B96392" w:rsidP="00B96392">
      <w:pPr>
        <w:rPr>
          <w:rFonts w:ascii="Verdana" w:hAnsi="Verdana"/>
          <w:sz w:val="24"/>
          <w:szCs w:val="24"/>
        </w:rPr>
      </w:pPr>
      <w:r w:rsidRPr="00CC7CBB">
        <w:rPr>
          <w:rFonts w:ascii="Verdana" w:hAnsi="Verdana"/>
          <w:sz w:val="24"/>
          <w:szCs w:val="24"/>
        </w:rPr>
        <w:t>In April</w:t>
      </w:r>
      <w:r w:rsidR="00C81761" w:rsidRPr="00CC7CBB">
        <w:rPr>
          <w:rFonts w:ascii="Verdana" w:hAnsi="Verdana"/>
          <w:sz w:val="24"/>
          <w:szCs w:val="24"/>
        </w:rPr>
        <w:t xml:space="preserve"> 2024</w:t>
      </w:r>
      <w:r w:rsidRPr="00CC7CBB">
        <w:rPr>
          <w:rFonts w:ascii="Verdana" w:hAnsi="Verdana"/>
          <w:sz w:val="24"/>
          <w:szCs w:val="24"/>
        </w:rPr>
        <w:t xml:space="preserve">, an Independent Review was announced “to strengthen the long-term sustainability of Disability Support Services to provide disabled people and carers with certainty around what they can </w:t>
      </w:r>
      <w:r w:rsidRPr="00CC7CBB">
        <w:rPr>
          <w:rFonts w:ascii="Verdana" w:hAnsi="Verdana"/>
          <w:sz w:val="24"/>
          <w:szCs w:val="24"/>
        </w:rPr>
        <w:lastRenderedPageBreak/>
        <w:t xml:space="preserve">access”. The focus of the </w:t>
      </w:r>
      <w:r w:rsidR="00133851" w:rsidRPr="00CC7CBB">
        <w:rPr>
          <w:rFonts w:ascii="Verdana" w:hAnsi="Verdana"/>
          <w:sz w:val="24"/>
          <w:szCs w:val="24"/>
        </w:rPr>
        <w:t>f</w:t>
      </w:r>
      <w:r w:rsidRPr="00CC7CBB">
        <w:rPr>
          <w:rFonts w:ascii="Verdana" w:hAnsi="Verdana"/>
          <w:sz w:val="24"/>
          <w:szCs w:val="24"/>
        </w:rPr>
        <w:t xml:space="preserve">iscal </w:t>
      </w:r>
      <w:r w:rsidR="00133851" w:rsidRPr="00CC7CBB">
        <w:rPr>
          <w:rFonts w:ascii="Verdana" w:hAnsi="Verdana"/>
          <w:sz w:val="24"/>
          <w:szCs w:val="24"/>
        </w:rPr>
        <w:t>s</w:t>
      </w:r>
      <w:r w:rsidRPr="00CC7CBB">
        <w:rPr>
          <w:rFonts w:ascii="Verdana" w:hAnsi="Verdana"/>
          <w:sz w:val="24"/>
          <w:szCs w:val="24"/>
        </w:rPr>
        <w:t xml:space="preserve">ustainability work for the rest of the 2023/24 financial year was </w:t>
      </w:r>
      <w:r w:rsidR="00207377" w:rsidRPr="00CC7CBB">
        <w:rPr>
          <w:rFonts w:ascii="Verdana" w:hAnsi="Verdana"/>
          <w:sz w:val="24"/>
          <w:szCs w:val="24"/>
        </w:rPr>
        <w:t xml:space="preserve">to </w:t>
      </w:r>
      <w:r w:rsidRPr="00CC7CBB">
        <w:rPr>
          <w:rFonts w:ascii="Verdana" w:hAnsi="Verdana"/>
          <w:sz w:val="24"/>
          <w:szCs w:val="24"/>
        </w:rPr>
        <w:t xml:space="preserve">support the Independent Review. </w:t>
      </w:r>
    </w:p>
    <w:p w14:paraId="21E15EF2" w14:textId="321CA8BB" w:rsidR="00DC4947" w:rsidRPr="00CC7CBB" w:rsidRDefault="00B14AB3" w:rsidP="005B217D">
      <w:pPr>
        <w:spacing w:before="240" w:after="240"/>
        <w:rPr>
          <w:rFonts w:ascii="Verdana" w:hAnsi="Verdana"/>
          <w:sz w:val="24"/>
          <w:szCs w:val="24"/>
        </w:rPr>
      </w:pPr>
      <w:r w:rsidRPr="00CC7CBB">
        <w:rPr>
          <w:rFonts w:ascii="Verdana" w:hAnsi="Verdana"/>
          <w:sz w:val="24"/>
          <w:szCs w:val="24"/>
        </w:rPr>
        <w:t>Significant events after balance date</w:t>
      </w:r>
      <w:r w:rsidR="00DC4947" w:rsidRPr="00CC7CBB">
        <w:rPr>
          <w:rFonts w:ascii="Verdana" w:hAnsi="Verdana"/>
          <w:sz w:val="24"/>
          <w:szCs w:val="24"/>
        </w:rPr>
        <w:t xml:space="preserve"> for </w:t>
      </w:r>
      <w:r w:rsidR="004E504C" w:rsidRPr="00CC7CBB">
        <w:rPr>
          <w:rFonts w:ascii="Verdana" w:hAnsi="Verdana"/>
          <w:sz w:val="24"/>
          <w:szCs w:val="24"/>
        </w:rPr>
        <w:t>the Ministry</w:t>
      </w:r>
      <w:r w:rsidR="004E504C" w:rsidRPr="00CC7CBB" w:rsidDel="004E504C">
        <w:rPr>
          <w:rFonts w:ascii="Verdana" w:hAnsi="Verdana"/>
          <w:sz w:val="24"/>
          <w:szCs w:val="24"/>
        </w:rPr>
        <w:t xml:space="preserve"> </w:t>
      </w:r>
      <w:r w:rsidR="00DC4947" w:rsidRPr="00CC7CBB">
        <w:rPr>
          <w:rFonts w:ascii="Verdana" w:hAnsi="Verdana"/>
          <w:sz w:val="24"/>
          <w:szCs w:val="24"/>
        </w:rPr>
        <w:t>are contained in the MSD</w:t>
      </w:r>
      <w:r w:rsidR="00B26215" w:rsidRPr="00CC7CBB">
        <w:rPr>
          <w:rFonts w:ascii="Verdana" w:hAnsi="Verdana"/>
          <w:sz w:val="24"/>
          <w:szCs w:val="24"/>
        </w:rPr>
        <w:t>’s</w:t>
      </w:r>
      <w:r w:rsidR="00DC4947" w:rsidRPr="00CC7CBB">
        <w:rPr>
          <w:rFonts w:ascii="Verdana" w:hAnsi="Verdana"/>
          <w:sz w:val="24"/>
          <w:szCs w:val="24"/>
        </w:rPr>
        <w:t xml:space="preserve"> </w:t>
      </w:r>
      <w:r w:rsidR="00894AF2" w:rsidRPr="00CC7CBB">
        <w:rPr>
          <w:rFonts w:ascii="Verdana" w:hAnsi="Verdana"/>
          <w:sz w:val="24"/>
          <w:szCs w:val="24"/>
        </w:rPr>
        <w:t xml:space="preserve">2024 </w:t>
      </w:r>
      <w:r w:rsidR="00DC4947" w:rsidRPr="00CC7CBB">
        <w:rPr>
          <w:rFonts w:ascii="Verdana" w:hAnsi="Verdana"/>
          <w:sz w:val="24"/>
          <w:szCs w:val="24"/>
        </w:rPr>
        <w:t>Annual Report, as the host agency, and can be found on the</w:t>
      </w:r>
      <w:r w:rsidR="008D6C62" w:rsidRPr="00CC7CBB">
        <w:rPr>
          <w:rFonts w:ascii="Verdana" w:hAnsi="Verdana"/>
          <w:sz w:val="24"/>
          <w:szCs w:val="24"/>
        </w:rPr>
        <w:t>ir</w:t>
      </w:r>
      <w:r w:rsidR="00DC4947" w:rsidRPr="00CC7CBB">
        <w:rPr>
          <w:rFonts w:ascii="Verdana" w:hAnsi="Verdana"/>
          <w:sz w:val="24"/>
          <w:szCs w:val="24"/>
        </w:rPr>
        <w:t xml:space="preserve"> website</w:t>
      </w:r>
      <w:r w:rsidRPr="00CC7CBB">
        <w:rPr>
          <w:rFonts w:ascii="Verdana" w:hAnsi="Verdana"/>
          <w:sz w:val="24"/>
          <w:szCs w:val="24"/>
        </w:rPr>
        <w:t xml:space="preserve">. </w:t>
      </w:r>
    </w:p>
    <w:p w14:paraId="59925AD2" w14:textId="6B937A03" w:rsidR="00D92040" w:rsidRPr="007F27CF" w:rsidRDefault="00ED4855" w:rsidP="005B2434">
      <w:pPr>
        <w:pStyle w:val="Heading2"/>
        <w:spacing w:before="240"/>
      </w:pPr>
      <w:r>
        <w:t>R</w:t>
      </w:r>
      <w:r w:rsidR="00DA5CDB">
        <w:t xml:space="preserve">isk </w:t>
      </w:r>
      <w:r>
        <w:t xml:space="preserve">and </w:t>
      </w:r>
      <w:r w:rsidR="00F317DF">
        <w:t>Assurance C</w:t>
      </w:r>
      <w:r w:rsidR="00904A28">
        <w:t>ommittee</w:t>
      </w:r>
    </w:p>
    <w:p w14:paraId="484D5898" w14:textId="386FDA61" w:rsidR="00316BA2" w:rsidRPr="003C4C3A" w:rsidRDefault="00316BA2" w:rsidP="005B2434">
      <w:pPr>
        <w:spacing w:before="240"/>
        <w:rPr>
          <w:rFonts w:ascii="Verdana" w:hAnsi="Verdana"/>
          <w:sz w:val="24"/>
          <w:szCs w:val="24"/>
        </w:rPr>
      </w:pPr>
      <w:r w:rsidRPr="003C4C3A">
        <w:rPr>
          <w:rFonts w:ascii="Verdana" w:hAnsi="Verdana"/>
          <w:sz w:val="24"/>
          <w:szCs w:val="24"/>
        </w:rPr>
        <w:t xml:space="preserve">The Risk and Assurance Committee was inducted during the financial year </w:t>
      </w:r>
      <w:r w:rsidR="00B779A5" w:rsidRPr="003C4C3A">
        <w:rPr>
          <w:rFonts w:ascii="Verdana" w:hAnsi="Verdana"/>
          <w:sz w:val="24"/>
          <w:szCs w:val="24"/>
        </w:rPr>
        <w:t>to</w:t>
      </w:r>
      <w:r w:rsidRPr="003C4C3A">
        <w:rPr>
          <w:rFonts w:ascii="Verdana" w:hAnsi="Verdana"/>
          <w:sz w:val="24"/>
          <w:szCs w:val="24"/>
        </w:rPr>
        <w:t xml:space="preserve"> assist the Chief Executive by providing independent advice and challenge on risk, internal </w:t>
      </w:r>
      <w:proofErr w:type="gramStart"/>
      <w:r w:rsidRPr="003C4C3A">
        <w:rPr>
          <w:rFonts w:ascii="Verdana" w:hAnsi="Verdana"/>
          <w:sz w:val="24"/>
          <w:szCs w:val="24"/>
        </w:rPr>
        <w:t>control</w:t>
      </w:r>
      <w:proofErr w:type="gramEnd"/>
      <w:r w:rsidRPr="003C4C3A">
        <w:rPr>
          <w:rFonts w:ascii="Verdana" w:hAnsi="Verdana"/>
          <w:sz w:val="24"/>
          <w:szCs w:val="24"/>
        </w:rPr>
        <w:t xml:space="preserve"> and assurance matters.</w:t>
      </w:r>
      <w:r w:rsidR="00046F51" w:rsidRPr="003C4C3A">
        <w:rPr>
          <w:rFonts w:ascii="Verdana" w:hAnsi="Verdana"/>
          <w:sz w:val="24"/>
          <w:szCs w:val="24"/>
        </w:rPr>
        <w:t xml:space="preserve"> </w:t>
      </w:r>
      <w:r w:rsidRPr="003C4C3A">
        <w:rPr>
          <w:rFonts w:ascii="Verdana" w:hAnsi="Verdana"/>
          <w:sz w:val="24"/>
          <w:szCs w:val="24"/>
        </w:rPr>
        <w:t xml:space="preserve">The committee meet on a quarterly basis and have been focused on the management of top risks, issues and ensuring compliance. </w:t>
      </w:r>
    </w:p>
    <w:p w14:paraId="2F42B635" w14:textId="7CA36AEF" w:rsidR="00C11AA7" w:rsidRPr="00C11AA7" w:rsidRDefault="00C11AA7" w:rsidP="005B2434">
      <w:pPr>
        <w:pStyle w:val="Heading2"/>
        <w:spacing w:before="240"/>
      </w:pPr>
      <w:r w:rsidRPr="00C11AA7">
        <w:t xml:space="preserve">Transformation </w:t>
      </w:r>
      <w:r w:rsidR="00746C04">
        <w:t xml:space="preserve">Management </w:t>
      </w:r>
      <w:r w:rsidRPr="00C11AA7">
        <w:t>Board</w:t>
      </w:r>
    </w:p>
    <w:p w14:paraId="4974776D" w14:textId="7AD3D856" w:rsidR="005F1AF3" w:rsidRPr="003C4C3A" w:rsidRDefault="005F1AF3" w:rsidP="005B2434">
      <w:pPr>
        <w:spacing w:before="240"/>
        <w:rPr>
          <w:rFonts w:ascii="Verdana" w:hAnsi="Verdana"/>
          <w:sz w:val="24"/>
          <w:szCs w:val="24"/>
        </w:rPr>
      </w:pPr>
      <w:r w:rsidRPr="003C4C3A">
        <w:rPr>
          <w:rFonts w:ascii="Verdana" w:hAnsi="Verdana"/>
          <w:sz w:val="24"/>
          <w:szCs w:val="24"/>
        </w:rPr>
        <w:t>The Transformation Management Board was established during the financial year to provide advice to the Chief Executive to support the implementation of transformation initiatives funded through the Budget 2022 contingency. The</w:t>
      </w:r>
      <w:r w:rsidRPr="003C4C3A" w:rsidDel="00AE3763">
        <w:rPr>
          <w:rFonts w:ascii="Verdana" w:hAnsi="Verdana"/>
          <w:sz w:val="24"/>
          <w:szCs w:val="24"/>
        </w:rPr>
        <w:t xml:space="preserve"> </w:t>
      </w:r>
      <w:r w:rsidRPr="003C4C3A">
        <w:rPr>
          <w:rFonts w:ascii="Verdana" w:hAnsi="Verdana"/>
          <w:sz w:val="24"/>
          <w:szCs w:val="24"/>
        </w:rPr>
        <w:t xml:space="preserve">Board have provided robust advice on the allocation of funding for specific initiatives and </w:t>
      </w:r>
      <w:r w:rsidR="000D398A" w:rsidRPr="003C4C3A">
        <w:rPr>
          <w:rFonts w:ascii="Verdana" w:hAnsi="Verdana"/>
          <w:sz w:val="24"/>
          <w:szCs w:val="24"/>
        </w:rPr>
        <w:t xml:space="preserve">help to </w:t>
      </w:r>
      <w:r w:rsidRPr="003C4C3A">
        <w:rPr>
          <w:rFonts w:ascii="Verdana" w:hAnsi="Verdana"/>
          <w:sz w:val="24"/>
          <w:szCs w:val="24"/>
        </w:rPr>
        <w:t>identif</w:t>
      </w:r>
      <w:r w:rsidR="000D398A" w:rsidRPr="003C4C3A">
        <w:rPr>
          <w:rFonts w:ascii="Verdana" w:hAnsi="Verdana"/>
          <w:sz w:val="24"/>
          <w:szCs w:val="24"/>
        </w:rPr>
        <w:t>y</w:t>
      </w:r>
      <w:r w:rsidRPr="003C4C3A">
        <w:rPr>
          <w:rFonts w:ascii="Verdana" w:hAnsi="Verdana"/>
          <w:sz w:val="24"/>
          <w:szCs w:val="24"/>
        </w:rPr>
        <w:t xml:space="preserve"> potential area</w:t>
      </w:r>
      <w:r w:rsidR="000D398A" w:rsidRPr="003C4C3A">
        <w:rPr>
          <w:rFonts w:ascii="Verdana" w:hAnsi="Verdana"/>
          <w:sz w:val="24"/>
          <w:szCs w:val="24"/>
        </w:rPr>
        <w:t>s</w:t>
      </w:r>
      <w:r w:rsidRPr="003C4C3A">
        <w:rPr>
          <w:rFonts w:ascii="Verdana" w:hAnsi="Verdana"/>
          <w:sz w:val="24"/>
          <w:szCs w:val="24"/>
        </w:rPr>
        <w:t xml:space="preserve"> for re-prioritisation to better support transformation. </w:t>
      </w:r>
    </w:p>
    <w:p w14:paraId="06282AE8" w14:textId="59B4E412" w:rsidR="00D127E0" w:rsidRPr="003C4C3A" w:rsidRDefault="00D127E0" w:rsidP="00D127E0">
      <w:pPr>
        <w:spacing w:after="0" w:line="240" w:lineRule="auto"/>
        <w:rPr>
          <w:rFonts w:ascii="Verdana" w:eastAsia="Verdana" w:hAnsi="Verdana" w:cs="Verdana"/>
          <w:sz w:val="24"/>
          <w:szCs w:val="24"/>
        </w:rPr>
      </w:pPr>
      <w:r w:rsidRPr="003C4C3A">
        <w:rPr>
          <w:rFonts w:ascii="Verdana" w:eastAsia="Verdana" w:hAnsi="Verdana" w:cs="Verdana"/>
          <w:sz w:val="24"/>
          <w:szCs w:val="24"/>
        </w:rPr>
        <w:t>T</w:t>
      </w:r>
      <w:r w:rsidRPr="003C4C3A">
        <w:rPr>
          <w:rStyle w:val="normaltextrun"/>
          <w:rFonts w:ascii="Verdana" w:eastAsia="Verdana" w:hAnsi="Verdana" w:cs="Verdana"/>
          <w:sz w:val="24"/>
          <w:szCs w:val="24"/>
        </w:rPr>
        <w:t>he Transformation Management Board was established with 11 members</w:t>
      </w:r>
      <w:r w:rsidRPr="003C4C3A">
        <w:rPr>
          <w:rFonts w:ascii="Verdana" w:eastAsia="Verdana" w:hAnsi="Verdana" w:cs="Verdana"/>
          <w:sz w:val="24"/>
          <w:szCs w:val="24"/>
        </w:rPr>
        <w:t xml:space="preserve">, </w:t>
      </w:r>
      <w:r w:rsidR="00746C04" w:rsidRPr="003C4C3A">
        <w:rPr>
          <w:rFonts w:ascii="Verdana" w:eastAsia="Verdana" w:hAnsi="Verdana" w:cs="Verdana"/>
          <w:sz w:val="24"/>
          <w:szCs w:val="24"/>
        </w:rPr>
        <w:t>most</w:t>
      </w:r>
      <w:r w:rsidRPr="003C4C3A">
        <w:rPr>
          <w:rFonts w:ascii="Verdana" w:eastAsia="Verdana" w:hAnsi="Verdana" w:cs="Verdana"/>
          <w:sz w:val="24"/>
          <w:szCs w:val="24"/>
        </w:rPr>
        <w:t xml:space="preserve"> (eight) of whom are disabled people.</w:t>
      </w:r>
      <w:r w:rsidRPr="003C4C3A">
        <w:rPr>
          <w:rStyle w:val="FootnoteReference"/>
          <w:rFonts w:ascii="Verdana" w:eastAsia="Verdana" w:hAnsi="Verdana" w:cs="Verdana"/>
          <w:sz w:val="24"/>
          <w:szCs w:val="24"/>
        </w:rPr>
        <w:footnoteReference w:id="2"/>
      </w:r>
      <w:r w:rsidRPr="003C4C3A">
        <w:rPr>
          <w:rFonts w:ascii="Verdana" w:eastAsia="Verdana" w:hAnsi="Verdana" w:cs="Verdana"/>
          <w:sz w:val="24"/>
          <w:szCs w:val="24"/>
        </w:rPr>
        <w:t xml:space="preserve"> There are three senior Whaikaha leaders, with the Chief Executive as chair.</w:t>
      </w:r>
      <w:r w:rsidRPr="003C4C3A">
        <w:rPr>
          <w:rStyle w:val="FootnoteReference"/>
          <w:rFonts w:ascii="Verdana" w:eastAsia="Verdana" w:hAnsi="Verdana" w:cs="Verdana"/>
          <w:sz w:val="24"/>
          <w:szCs w:val="24"/>
        </w:rPr>
        <w:footnoteReference w:id="3"/>
      </w:r>
    </w:p>
    <w:p w14:paraId="4E02C06D" w14:textId="77777777" w:rsidR="00D127E0" w:rsidRPr="00944FDB" w:rsidRDefault="00D127E0" w:rsidP="005B2434">
      <w:pPr>
        <w:pStyle w:val="Heading2"/>
        <w:spacing w:before="240"/>
      </w:pPr>
      <w:r w:rsidRPr="00944FDB">
        <w:t>Initiatives endorsed by the Transformation Management Board</w:t>
      </w:r>
    </w:p>
    <w:p w14:paraId="5A9CEDA3" w14:textId="5A8266D0" w:rsidR="00D127E0" w:rsidRPr="003C4C3A" w:rsidRDefault="00D127E0" w:rsidP="005B2434">
      <w:pPr>
        <w:spacing w:before="240" w:after="120" w:line="240" w:lineRule="auto"/>
        <w:rPr>
          <w:rFonts w:ascii="Verdana" w:hAnsi="Verdana"/>
          <w:sz w:val="24"/>
          <w:szCs w:val="24"/>
        </w:rPr>
      </w:pPr>
      <w:r w:rsidRPr="003C4C3A">
        <w:rPr>
          <w:rFonts w:ascii="Verdana" w:hAnsi="Verdana"/>
          <w:sz w:val="24"/>
          <w:szCs w:val="24"/>
        </w:rPr>
        <w:t>The Transformation Management Board endorsed the allocation of Budget 2022 funding for the following initiatives:</w:t>
      </w:r>
    </w:p>
    <w:p w14:paraId="51557076" w14:textId="0B9E7DE7" w:rsidR="00D127E0" w:rsidRPr="003C4C3A" w:rsidRDefault="00D127E0" w:rsidP="00F65949">
      <w:pPr>
        <w:pStyle w:val="ListParagraph"/>
        <w:numPr>
          <w:ilvl w:val="0"/>
          <w:numId w:val="21"/>
        </w:numPr>
        <w:spacing w:before="120" w:after="200" w:line="240" w:lineRule="auto"/>
        <w:ind w:left="567" w:hanging="567"/>
        <w:rPr>
          <w:rFonts w:ascii="Verdana" w:hAnsi="Verdana" w:cs="Calibri"/>
          <w:color w:val="000000"/>
          <w:sz w:val="24"/>
          <w:szCs w:val="24"/>
        </w:rPr>
      </w:pPr>
      <w:r w:rsidRPr="003C4C3A">
        <w:rPr>
          <w:rFonts w:ascii="Verdana" w:hAnsi="Verdana" w:cs="Calibri"/>
          <w:color w:val="000000"/>
          <w:sz w:val="24"/>
          <w:szCs w:val="24"/>
        </w:rPr>
        <w:t>disabled person/whānau-led facilitation services</w:t>
      </w:r>
    </w:p>
    <w:p w14:paraId="55C84E6F" w14:textId="5A50C7F4" w:rsidR="00D127E0" w:rsidRPr="003C4C3A" w:rsidRDefault="00D127E0" w:rsidP="001B2B84">
      <w:pPr>
        <w:pStyle w:val="ListParagraph"/>
        <w:numPr>
          <w:ilvl w:val="0"/>
          <w:numId w:val="21"/>
        </w:numPr>
        <w:spacing w:after="200" w:line="240" w:lineRule="auto"/>
        <w:ind w:left="567" w:hanging="567"/>
        <w:rPr>
          <w:rFonts w:ascii="Verdana" w:hAnsi="Verdana" w:cs="Calibri"/>
          <w:color w:val="000000"/>
          <w:sz w:val="24"/>
          <w:szCs w:val="24"/>
        </w:rPr>
      </w:pPr>
      <w:r w:rsidRPr="003C4C3A">
        <w:rPr>
          <w:rFonts w:ascii="Verdana" w:hAnsi="Verdana" w:cs="Calibri"/>
          <w:color w:val="000000"/>
          <w:sz w:val="24"/>
          <w:szCs w:val="24"/>
        </w:rPr>
        <w:t>testing alternatives to Needs Assessment and Service Coordination (NASC) facilitation services for family wellbeing/respite</w:t>
      </w:r>
    </w:p>
    <w:p w14:paraId="45B5A848" w14:textId="46F5EE1F" w:rsidR="00D127E0" w:rsidRPr="003C4C3A" w:rsidRDefault="00D127E0" w:rsidP="001B2B84">
      <w:pPr>
        <w:pStyle w:val="ListParagraph"/>
        <w:numPr>
          <w:ilvl w:val="0"/>
          <w:numId w:val="21"/>
        </w:numPr>
        <w:spacing w:after="200" w:line="240" w:lineRule="auto"/>
        <w:ind w:left="567" w:hanging="567"/>
        <w:rPr>
          <w:rFonts w:ascii="Verdana" w:hAnsi="Verdana"/>
          <w:sz w:val="24"/>
          <w:szCs w:val="24"/>
        </w:rPr>
      </w:pPr>
      <w:r w:rsidRPr="003C4C3A">
        <w:rPr>
          <w:rFonts w:ascii="Verdana" w:hAnsi="Verdana" w:cs="Calibri"/>
          <w:color w:val="000000"/>
          <w:sz w:val="24"/>
          <w:szCs w:val="24"/>
        </w:rPr>
        <w:lastRenderedPageBreak/>
        <w:t>building the peer support network and evidence base</w:t>
      </w:r>
      <w:r w:rsidR="00A13973" w:rsidRPr="003C4C3A">
        <w:rPr>
          <w:rFonts w:ascii="Verdana" w:hAnsi="Verdana" w:cs="Calibri"/>
          <w:color w:val="000000"/>
          <w:sz w:val="24"/>
          <w:szCs w:val="24"/>
        </w:rPr>
        <w:t xml:space="preserve"> </w:t>
      </w:r>
      <w:r w:rsidRPr="003C4C3A">
        <w:rPr>
          <w:rFonts w:ascii="Verdana" w:hAnsi="Verdana" w:cs="Calibri"/>
          <w:color w:val="000000"/>
          <w:sz w:val="24"/>
          <w:szCs w:val="24"/>
        </w:rPr>
        <w:t>for My Home, My Choice initiatives</w:t>
      </w:r>
      <w:r w:rsidR="00960513" w:rsidRPr="003C4C3A">
        <w:rPr>
          <w:rFonts w:ascii="Verdana" w:hAnsi="Verdana" w:cs="Calibri"/>
          <w:color w:val="000000"/>
          <w:sz w:val="24"/>
          <w:szCs w:val="24"/>
        </w:rPr>
        <w:t>.</w:t>
      </w:r>
      <w:r w:rsidRPr="003C4C3A">
        <w:rPr>
          <w:rFonts w:ascii="Verdana" w:hAnsi="Verdana" w:cs="Calibri"/>
          <w:color w:val="000000"/>
          <w:sz w:val="24"/>
          <w:szCs w:val="24"/>
        </w:rPr>
        <w:t xml:space="preserve"> </w:t>
      </w:r>
    </w:p>
    <w:p w14:paraId="04BA81FB" w14:textId="4B6B9600" w:rsidR="00D127E0" w:rsidRPr="003C4C3A" w:rsidRDefault="00D127E0" w:rsidP="00D127E0">
      <w:pPr>
        <w:spacing w:line="240" w:lineRule="auto"/>
        <w:rPr>
          <w:rFonts w:ascii="Verdana" w:hAnsi="Verdana"/>
          <w:sz w:val="24"/>
          <w:szCs w:val="24"/>
        </w:rPr>
      </w:pPr>
      <w:r w:rsidRPr="003C4C3A">
        <w:rPr>
          <w:rFonts w:ascii="Verdana" w:hAnsi="Verdana"/>
          <w:sz w:val="24"/>
          <w:szCs w:val="24"/>
        </w:rPr>
        <w:t xml:space="preserve">As part of the organisational design, Budget 2022 funding was also used to establish roles </w:t>
      </w:r>
      <w:r w:rsidR="00960513" w:rsidRPr="003C4C3A">
        <w:rPr>
          <w:rFonts w:ascii="Verdana" w:hAnsi="Verdana"/>
          <w:sz w:val="24"/>
          <w:szCs w:val="24"/>
        </w:rPr>
        <w:t>to</w:t>
      </w:r>
      <w:r w:rsidRPr="003C4C3A">
        <w:rPr>
          <w:rFonts w:ascii="Verdana" w:hAnsi="Verdana"/>
          <w:sz w:val="24"/>
          <w:szCs w:val="24"/>
        </w:rPr>
        <w:t xml:space="preserve"> support transformation and system improvement.</w:t>
      </w:r>
      <w:r w:rsidRPr="003C4C3A">
        <w:rPr>
          <w:rStyle w:val="FootnoteReference"/>
          <w:rFonts w:ascii="Verdana" w:hAnsi="Verdana"/>
          <w:sz w:val="24"/>
          <w:szCs w:val="24"/>
        </w:rPr>
        <w:footnoteReference w:id="4"/>
      </w:r>
      <w:r w:rsidRPr="003C4C3A">
        <w:rPr>
          <w:rFonts w:ascii="Verdana" w:hAnsi="Verdana"/>
          <w:sz w:val="24"/>
          <w:szCs w:val="24"/>
        </w:rPr>
        <w:t xml:space="preserve">  </w:t>
      </w:r>
    </w:p>
    <w:p w14:paraId="16ACED8D" w14:textId="5AF75562" w:rsidR="00864FAB" w:rsidRPr="007F27CF" w:rsidRDefault="00864FAB" w:rsidP="005B2434">
      <w:pPr>
        <w:pStyle w:val="Heading2"/>
        <w:spacing w:before="240"/>
      </w:pPr>
      <w:r w:rsidRPr="00F65323">
        <w:t>Disability</w:t>
      </w:r>
      <w:r>
        <w:t xml:space="preserve"> </w:t>
      </w:r>
      <w:r w:rsidR="001C14A1">
        <w:t>s</w:t>
      </w:r>
      <w:r w:rsidR="00FB5A60" w:rsidRPr="00F65323">
        <w:t>ystem</w:t>
      </w:r>
      <w:r w:rsidR="00FB5A60">
        <w:t xml:space="preserve"> </w:t>
      </w:r>
      <w:r w:rsidR="001C14A1">
        <w:t>t</w:t>
      </w:r>
      <w:r>
        <w:t>ransformation</w:t>
      </w:r>
    </w:p>
    <w:p w14:paraId="47F93A14" w14:textId="3555F131" w:rsidR="00864FAB" w:rsidRPr="003A0196" w:rsidRDefault="00864FAB" w:rsidP="005B2434">
      <w:pPr>
        <w:pStyle w:val="paragraph"/>
        <w:spacing w:before="360" w:beforeAutospacing="0" w:after="120" w:afterAutospacing="0"/>
        <w:textAlignment w:val="baseline"/>
        <w:rPr>
          <w:rStyle w:val="eop"/>
          <w:rFonts w:ascii="Verdana" w:eastAsiaTheme="majorEastAsia" w:hAnsi="Verdana" w:cs="Segoe UI"/>
        </w:rPr>
      </w:pPr>
      <w:r w:rsidRPr="003A0196">
        <w:rPr>
          <w:rStyle w:val="normaltextrun"/>
          <w:rFonts w:ascii="Verdana" w:eastAsiaTheme="majorEastAsia" w:hAnsi="Verdana" w:cs="Segoe UI"/>
        </w:rPr>
        <w:t xml:space="preserve">In September 2023, the Government announced that </w:t>
      </w:r>
      <w:r w:rsidR="009878EE" w:rsidRPr="003A0196">
        <w:rPr>
          <w:rStyle w:val="normaltextrun"/>
          <w:rFonts w:ascii="Verdana" w:eastAsiaTheme="majorEastAsia" w:hAnsi="Verdana" w:cs="Segoe UI"/>
        </w:rPr>
        <w:t xml:space="preserve">the Ministry </w:t>
      </w:r>
      <w:r w:rsidRPr="003A0196">
        <w:rPr>
          <w:rStyle w:val="normaltextrun"/>
          <w:rFonts w:ascii="Verdana" w:eastAsiaTheme="majorEastAsia" w:hAnsi="Verdana" w:cs="Segoe UI"/>
        </w:rPr>
        <w:t xml:space="preserve">could access $73.7 million over the next four years and an additional $40.5 million each year in the following years to support disability system </w:t>
      </w:r>
      <w:r w:rsidRPr="003A0196">
        <w:rPr>
          <w:rStyle w:val="findhit"/>
          <w:rFonts w:ascii="Verdana" w:eastAsiaTheme="majorEastAsia" w:hAnsi="Verdana" w:cs="Segoe UI"/>
        </w:rPr>
        <w:t>transformation</w:t>
      </w:r>
      <w:r w:rsidRPr="003A0196">
        <w:rPr>
          <w:rStyle w:val="normaltextrun"/>
          <w:rFonts w:ascii="Verdana" w:eastAsiaTheme="majorEastAsia" w:hAnsi="Verdana" w:cs="Segoe UI"/>
        </w:rPr>
        <w:t xml:space="preserve"> work</w:t>
      </w:r>
      <w:r w:rsidR="008A3E9A" w:rsidRPr="003A0196">
        <w:rPr>
          <w:rStyle w:val="normaltextrun"/>
          <w:rFonts w:ascii="Verdana" w:eastAsiaTheme="majorEastAsia" w:hAnsi="Verdana" w:cs="Segoe UI"/>
        </w:rPr>
        <w:t>.</w:t>
      </w:r>
    </w:p>
    <w:p w14:paraId="3F35EA5C" w14:textId="0FFD3C11" w:rsidR="00864FAB" w:rsidRPr="003A0196" w:rsidRDefault="00864FAB" w:rsidP="00864FAB">
      <w:pPr>
        <w:pStyle w:val="paragraph"/>
        <w:spacing w:before="120" w:beforeAutospacing="0" w:after="120" w:afterAutospacing="0"/>
        <w:textAlignment w:val="baseline"/>
        <w:rPr>
          <w:rStyle w:val="eop"/>
          <w:rFonts w:ascii="Verdana" w:eastAsiaTheme="majorEastAsia" w:hAnsi="Verdana" w:cs="Segoe UI"/>
          <w:highlight w:val="yellow"/>
        </w:rPr>
      </w:pPr>
      <w:r w:rsidRPr="003A0196">
        <w:rPr>
          <w:rStyle w:val="normaltextrun"/>
          <w:rFonts w:ascii="Verdana" w:eastAsiaTheme="majorEastAsia" w:hAnsi="Verdana" w:cs="Segoe UI"/>
        </w:rPr>
        <w:t xml:space="preserve">A phased approach was developed, with an initial focus on laying the foundation for system improvement and </w:t>
      </w:r>
      <w:r w:rsidRPr="003A0196">
        <w:rPr>
          <w:rStyle w:val="findhit"/>
          <w:rFonts w:ascii="Verdana" w:eastAsiaTheme="majorEastAsia" w:hAnsi="Verdana" w:cs="Segoe UI"/>
        </w:rPr>
        <w:t>transformation.</w:t>
      </w:r>
      <w:r w:rsidRPr="003A0196">
        <w:rPr>
          <w:rStyle w:val="normaltextrun"/>
          <w:rFonts w:ascii="Verdana" w:eastAsiaTheme="majorEastAsia" w:hAnsi="Verdana" w:cs="Segoe UI"/>
        </w:rPr>
        <w:t xml:space="preserve"> This includes disability and community leadership, the IT systems, and </w:t>
      </w:r>
      <w:r w:rsidR="00E006C9" w:rsidRPr="003A0196">
        <w:rPr>
          <w:rStyle w:val="normaltextrun"/>
          <w:rFonts w:ascii="Verdana" w:eastAsiaTheme="majorEastAsia" w:hAnsi="Verdana" w:cs="Segoe UI"/>
        </w:rPr>
        <w:t xml:space="preserve">the </w:t>
      </w:r>
      <w:r w:rsidRPr="003A0196">
        <w:rPr>
          <w:rStyle w:val="normaltextrun"/>
          <w:rFonts w:ascii="Verdana" w:eastAsiaTheme="majorEastAsia" w:hAnsi="Verdana" w:cs="Segoe UI"/>
        </w:rPr>
        <w:t xml:space="preserve">data and insights needed to make evidence-based investment decisions. </w:t>
      </w:r>
    </w:p>
    <w:p w14:paraId="5EDBE907" w14:textId="422E4B5C" w:rsidR="00864FAB" w:rsidRPr="003A0196" w:rsidRDefault="00864FAB" w:rsidP="003E0670">
      <w:pPr>
        <w:pStyle w:val="paragraph"/>
        <w:spacing w:before="120" w:beforeAutospacing="0" w:after="120" w:afterAutospacing="0"/>
        <w:textAlignment w:val="baseline"/>
        <w:rPr>
          <w:rStyle w:val="eop"/>
          <w:rFonts w:ascii="Verdana" w:eastAsiaTheme="majorEastAsia" w:hAnsi="Verdana" w:cs="Segoe UI"/>
        </w:rPr>
      </w:pPr>
      <w:r w:rsidRPr="003A0196">
        <w:rPr>
          <w:rStyle w:val="normaltextrun"/>
          <w:rFonts w:ascii="Verdana" w:eastAsiaTheme="majorEastAsia" w:hAnsi="Verdana" w:cs="Segoe UI"/>
        </w:rPr>
        <w:t>Funding for improving safeguarding of those at risk of abuse and neglect and transforming existing supports started in 2024/25.</w:t>
      </w:r>
    </w:p>
    <w:p w14:paraId="35879067" w14:textId="2CB1B2C1" w:rsidR="00864FAB" w:rsidRPr="003A0196" w:rsidRDefault="00864FAB" w:rsidP="00864FAB">
      <w:pPr>
        <w:pStyle w:val="paragraph"/>
        <w:spacing w:before="120" w:beforeAutospacing="0" w:after="120" w:afterAutospacing="0"/>
        <w:textAlignment w:val="baseline"/>
        <w:rPr>
          <w:rFonts w:ascii="Verdana" w:hAnsi="Verdana" w:cs="Segoe UI"/>
        </w:rPr>
      </w:pPr>
      <w:r w:rsidRPr="003A0196">
        <w:rPr>
          <w:rStyle w:val="normaltextrun"/>
          <w:rFonts w:ascii="Verdana" w:eastAsiaTheme="majorEastAsia" w:hAnsi="Verdana" w:cs="Segoe UI"/>
        </w:rPr>
        <w:t xml:space="preserve">To guide system improvement and </w:t>
      </w:r>
      <w:r w:rsidRPr="003A0196">
        <w:rPr>
          <w:rStyle w:val="findhit"/>
          <w:rFonts w:ascii="Verdana" w:eastAsiaTheme="majorEastAsia" w:hAnsi="Verdana" w:cs="Segoe UI"/>
        </w:rPr>
        <w:t>maturity (including cost stabilisation)</w:t>
      </w:r>
      <w:r w:rsidRPr="003A0196">
        <w:rPr>
          <w:rStyle w:val="normaltextrun"/>
          <w:rFonts w:ascii="Verdana" w:eastAsiaTheme="majorEastAsia" w:hAnsi="Verdana" w:cs="Segoe UI"/>
        </w:rPr>
        <w:t xml:space="preserve"> a revised roadmap will be developed as:</w:t>
      </w:r>
    </w:p>
    <w:p w14:paraId="2CBB979C" w14:textId="627D2366" w:rsidR="00864FAB" w:rsidRPr="003A0196" w:rsidRDefault="00864FAB" w:rsidP="00864FAB">
      <w:pPr>
        <w:pStyle w:val="paragraph"/>
        <w:numPr>
          <w:ilvl w:val="0"/>
          <w:numId w:val="11"/>
        </w:numPr>
        <w:tabs>
          <w:tab w:val="clear" w:pos="720"/>
        </w:tabs>
        <w:spacing w:before="0" w:beforeAutospacing="0" w:after="0" w:afterAutospacing="0"/>
        <w:ind w:left="567" w:hanging="567"/>
        <w:textAlignment w:val="baseline"/>
        <w:rPr>
          <w:rFonts w:ascii="Verdana" w:hAnsi="Verdana" w:cs="Segoe UI"/>
        </w:rPr>
      </w:pPr>
      <w:r w:rsidRPr="003A0196">
        <w:rPr>
          <w:rStyle w:val="normaltextrun"/>
          <w:rFonts w:ascii="Verdana" w:eastAsiaTheme="majorEastAsia" w:hAnsi="Verdana" w:cs="Segoe UI"/>
        </w:rPr>
        <w:t>funding from Budget 2022 was insufficient to support the original roadmap</w:t>
      </w:r>
      <w:r w:rsidR="003E0670" w:rsidRPr="003A0196">
        <w:rPr>
          <w:rStyle w:val="normaltextrun"/>
          <w:rFonts w:ascii="Verdana" w:eastAsiaTheme="majorEastAsia" w:hAnsi="Verdana" w:cs="Segoe UI"/>
        </w:rPr>
        <w:t xml:space="preserve"> </w:t>
      </w:r>
    </w:p>
    <w:p w14:paraId="33B40D7F" w14:textId="28B8EDA2" w:rsidR="00864FAB" w:rsidRPr="003A0196" w:rsidRDefault="00864FAB" w:rsidP="00864FAB">
      <w:pPr>
        <w:pStyle w:val="paragraph"/>
        <w:numPr>
          <w:ilvl w:val="0"/>
          <w:numId w:val="11"/>
        </w:numPr>
        <w:tabs>
          <w:tab w:val="clear" w:pos="720"/>
        </w:tabs>
        <w:spacing w:before="0" w:beforeAutospacing="0" w:after="0" w:afterAutospacing="0"/>
        <w:ind w:left="567" w:hanging="567"/>
        <w:textAlignment w:val="baseline"/>
        <w:rPr>
          <w:rStyle w:val="eop"/>
          <w:rFonts w:ascii="Verdana" w:hAnsi="Verdana" w:cs="Segoe UI"/>
        </w:rPr>
      </w:pPr>
      <w:r w:rsidRPr="003A0196">
        <w:rPr>
          <w:rStyle w:val="normaltextrun"/>
          <w:rFonts w:ascii="Verdana" w:eastAsiaTheme="majorEastAsia" w:hAnsi="Verdana" w:cs="Segoe UI"/>
        </w:rPr>
        <w:t xml:space="preserve">the </w:t>
      </w:r>
      <w:r w:rsidR="00E006C9" w:rsidRPr="003A0196">
        <w:rPr>
          <w:rStyle w:val="normaltextrun"/>
          <w:rFonts w:ascii="Verdana" w:eastAsiaTheme="majorEastAsia" w:hAnsi="Verdana" w:cs="Segoe UI"/>
        </w:rPr>
        <w:t>G</w:t>
      </w:r>
      <w:r w:rsidRPr="003A0196">
        <w:rPr>
          <w:rStyle w:val="normaltextrun"/>
          <w:rFonts w:ascii="Verdana" w:eastAsiaTheme="majorEastAsia" w:hAnsi="Verdana" w:cs="Segoe UI"/>
        </w:rPr>
        <w:t>overnment’s fiscal position has deteriorated since the Budget 2022 decisions</w:t>
      </w:r>
    </w:p>
    <w:p w14:paraId="7D133CBE" w14:textId="5381F666" w:rsidR="008F5CF5" w:rsidRPr="003A0196" w:rsidRDefault="00864FAB" w:rsidP="0068021A">
      <w:pPr>
        <w:pStyle w:val="paragraph"/>
        <w:numPr>
          <w:ilvl w:val="0"/>
          <w:numId w:val="11"/>
        </w:numPr>
        <w:tabs>
          <w:tab w:val="clear" w:pos="720"/>
        </w:tabs>
        <w:spacing w:before="0" w:beforeAutospacing="0" w:after="0" w:afterAutospacing="0"/>
        <w:ind w:left="567" w:hanging="567"/>
        <w:textAlignment w:val="baseline"/>
        <w:rPr>
          <w:rFonts w:ascii="Verdana" w:hAnsi="Verdana"/>
          <w:color w:val="4E2D7A" w:themeColor="accent1"/>
        </w:rPr>
      </w:pPr>
      <w:r w:rsidRPr="003A0196">
        <w:rPr>
          <w:rStyle w:val="normaltextrun"/>
          <w:rFonts w:ascii="Verdana" w:eastAsiaTheme="majorEastAsia" w:hAnsi="Verdana" w:cs="Segoe UI"/>
        </w:rPr>
        <w:t>recommendations f</w:t>
      </w:r>
      <w:r w:rsidR="006101CF" w:rsidRPr="003A0196">
        <w:rPr>
          <w:rStyle w:val="normaltextrun"/>
          <w:rFonts w:ascii="Verdana" w:eastAsiaTheme="majorEastAsia" w:hAnsi="Verdana" w:cs="Segoe UI"/>
        </w:rPr>
        <w:t>rom</w:t>
      </w:r>
      <w:r w:rsidRPr="003A0196">
        <w:rPr>
          <w:rStyle w:val="normaltextrun"/>
          <w:rFonts w:ascii="Verdana" w:eastAsiaTheme="majorEastAsia" w:hAnsi="Verdana" w:cs="Segoe UI"/>
        </w:rPr>
        <w:t xml:space="preserve"> the Independent Review of </w:t>
      </w:r>
      <w:r w:rsidR="00F03C69" w:rsidRPr="003A0196">
        <w:rPr>
          <w:rStyle w:val="normaltextrun"/>
          <w:rFonts w:ascii="Verdana" w:eastAsiaTheme="majorEastAsia" w:hAnsi="Verdana" w:cs="Segoe UI"/>
        </w:rPr>
        <w:t>DSS</w:t>
      </w:r>
      <w:r w:rsidRPr="003A0196">
        <w:rPr>
          <w:rStyle w:val="normaltextrun"/>
          <w:rFonts w:ascii="Verdana" w:eastAsiaTheme="majorEastAsia" w:hAnsi="Verdana" w:cs="Segoe UI"/>
        </w:rPr>
        <w:t xml:space="preserve"> are implemented. </w:t>
      </w:r>
    </w:p>
    <w:p w14:paraId="380770EF" w14:textId="750FE00D" w:rsidR="00953D41" w:rsidRPr="007F27CF" w:rsidRDefault="00953D41" w:rsidP="005B2434">
      <w:pPr>
        <w:pStyle w:val="Heading2"/>
        <w:spacing w:before="240"/>
      </w:pPr>
      <w:r>
        <w:t>Shared services arrangement</w:t>
      </w:r>
    </w:p>
    <w:p w14:paraId="1084441D" w14:textId="25F55971" w:rsidR="00953D41" w:rsidRPr="003A0196" w:rsidRDefault="009666A2" w:rsidP="005B2434">
      <w:pPr>
        <w:spacing w:before="240"/>
        <w:rPr>
          <w:rFonts w:ascii="Verdana" w:hAnsi="Verdana"/>
          <w:sz w:val="24"/>
          <w:szCs w:val="24"/>
        </w:rPr>
      </w:pPr>
      <w:r w:rsidRPr="003A0196">
        <w:rPr>
          <w:rFonts w:ascii="Verdana" w:hAnsi="Verdana"/>
          <w:sz w:val="24"/>
          <w:szCs w:val="24"/>
        </w:rPr>
        <w:t xml:space="preserve">The </w:t>
      </w:r>
      <w:r w:rsidR="001C3D70" w:rsidRPr="003A0196">
        <w:rPr>
          <w:rFonts w:ascii="Verdana" w:hAnsi="Verdana"/>
          <w:sz w:val="24"/>
          <w:szCs w:val="24"/>
        </w:rPr>
        <w:t>C</w:t>
      </w:r>
      <w:r w:rsidRPr="003A0196">
        <w:rPr>
          <w:rFonts w:ascii="Verdana" w:hAnsi="Verdana"/>
          <w:sz w:val="24"/>
          <w:szCs w:val="24"/>
        </w:rPr>
        <w:t xml:space="preserve">orporate </w:t>
      </w:r>
      <w:r w:rsidR="001C3D70" w:rsidRPr="003A0196">
        <w:rPr>
          <w:rFonts w:ascii="Verdana" w:hAnsi="Verdana"/>
          <w:sz w:val="24"/>
          <w:szCs w:val="24"/>
        </w:rPr>
        <w:t>S</w:t>
      </w:r>
      <w:r w:rsidRPr="003A0196">
        <w:rPr>
          <w:rFonts w:ascii="Verdana" w:hAnsi="Verdana"/>
          <w:sz w:val="24"/>
          <w:szCs w:val="24"/>
        </w:rPr>
        <w:t xml:space="preserve">ervices </w:t>
      </w:r>
      <w:r w:rsidR="001C3D70" w:rsidRPr="003A0196">
        <w:rPr>
          <w:rFonts w:ascii="Verdana" w:hAnsi="Verdana"/>
          <w:sz w:val="24"/>
          <w:szCs w:val="24"/>
        </w:rPr>
        <w:t>G</w:t>
      </w:r>
      <w:r w:rsidRPr="003A0196">
        <w:rPr>
          <w:rFonts w:ascii="Verdana" w:hAnsi="Verdana"/>
          <w:sz w:val="24"/>
          <w:szCs w:val="24"/>
        </w:rPr>
        <w:t>roup manage</w:t>
      </w:r>
      <w:r w:rsidR="00F24E3D" w:rsidRPr="003A0196">
        <w:rPr>
          <w:rFonts w:ascii="Verdana" w:hAnsi="Verdana"/>
          <w:sz w:val="24"/>
          <w:szCs w:val="24"/>
        </w:rPr>
        <w:t>d</w:t>
      </w:r>
      <w:r w:rsidR="00953D41" w:rsidRPr="003A0196">
        <w:rPr>
          <w:rFonts w:ascii="Verdana" w:hAnsi="Verdana"/>
          <w:sz w:val="24"/>
          <w:szCs w:val="24"/>
        </w:rPr>
        <w:t xml:space="preserve"> relationships with</w:t>
      </w:r>
      <w:r w:rsidR="00D92126" w:rsidRPr="003A0196">
        <w:rPr>
          <w:rFonts w:ascii="Verdana" w:hAnsi="Verdana"/>
          <w:sz w:val="24"/>
          <w:szCs w:val="24"/>
        </w:rPr>
        <w:t xml:space="preserve"> </w:t>
      </w:r>
      <w:r w:rsidR="00B14731" w:rsidRPr="003A0196">
        <w:rPr>
          <w:rFonts w:ascii="Verdana" w:hAnsi="Verdana"/>
          <w:sz w:val="24"/>
          <w:szCs w:val="24"/>
        </w:rPr>
        <w:t xml:space="preserve">the Ministry’s </w:t>
      </w:r>
      <w:r w:rsidR="00953D41" w:rsidRPr="003A0196">
        <w:rPr>
          <w:rFonts w:ascii="Verdana" w:hAnsi="Verdana"/>
          <w:sz w:val="24"/>
          <w:szCs w:val="24"/>
        </w:rPr>
        <w:t>shared services providers – Health New Zealand</w:t>
      </w:r>
      <w:r w:rsidR="00F3075F" w:rsidRPr="003A0196">
        <w:rPr>
          <w:rFonts w:ascii="Verdana" w:hAnsi="Verdana"/>
          <w:sz w:val="24"/>
          <w:szCs w:val="24"/>
        </w:rPr>
        <w:t xml:space="preserve"> (HNZ)</w:t>
      </w:r>
      <w:r w:rsidRPr="003A0196">
        <w:rPr>
          <w:rFonts w:ascii="Verdana" w:hAnsi="Verdana"/>
          <w:sz w:val="24"/>
          <w:szCs w:val="24"/>
        </w:rPr>
        <w:t xml:space="preserve"> and MSD. </w:t>
      </w:r>
    </w:p>
    <w:p w14:paraId="773B76DF" w14:textId="0D560ED5" w:rsidR="00096A40" w:rsidRPr="003A0196" w:rsidRDefault="00096A40" w:rsidP="00096A40">
      <w:pPr>
        <w:rPr>
          <w:rFonts w:ascii="Verdana" w:hAnsi="Verdana"/>
          <w:sz w:val="24"/>
          <w:szCs w:val="24"/>
        </w:rPr>
      </w:pPr>
      <w:r w:rsidRPr="003A0196">
        <w:rPr>
          <w:rFonts w:ascii="Verdana" w:hAnsi="Verdana"/>
          <w:sz w:val="24"/>
          <w:szCs w:val="24"/>
        </w:rPr>
        <w:t>The transfers of functions from</w:t>
      </w:r>
      <w:r w:rsidR="00570F54" w:rsidRPr="003A0196">
        <w:rPr>
          <w:rFonts w:ascii="Verdana" w:hAnsi="Verdana"/>
          <w:sz w:val="24"/>
          <w:szCs w:val="24"/>
        </w:rPr>
        <w:t xml:space="preserve"> MoH and MSD</w:t>
      </w:r>
      <w:r w:rsidRPr="003A0196">
        <w:rPr>
          <w:rFonts w:ascii="Verdana" w:hAnsi="Verdana"/>
          <w:sz w:val="24"/>
          <w:szCs w:val="24"/>
        </w:rPr>
        <w:t xml:space="preserve"> to Whaikaha took place in the midst of major reform of New Zealand’s health sector. From 1 July 2022, Health New Zealand/Te Whatu Ora (HNZ</w:t>
      </w:r>
      <w:r w:rsidR="00E06ABD" w:rsidRPr="003A0196">
        <w:rPr>
          <w:rFonts w:ascii="Verdana" w:hAnsi="Verdana"/>
          <w:sz w:val="24"/>
          <w:szCs w:val="24"/>
        </w:rPr>
        <w:t>/TWO</w:t>
      </w:r>
      <w:r w:rsidRPr="003A0196">
        <w:rPr>
          <w:rFonts w:ascii="Verdana" w:hAnsi="Verdana"/>
          <w:sz w:val="24"/>
          <w:szCs w:val="24"/>
        </w:rPr>
        <w:t xml:space="preserve">) was established. In this context, there was a need for the provision of certain services from HNZ and MoH to Whaikaha. </w:t>
      </w:r>
    </w:p>
    <w:p w14:paraId="08F6CDED" w14:textId="77777777" w:rsidR="00DE2B9F" w:rsidRPr="003A0196" w:rsidRDefault="00096A40" w:rsidP="0087107C">
      <w:pPr>
        <w:rPr>
          <w:rFonts w:ascii="Verdana" w:hAnsi="Verdana"/>
          <w:sz w:val="24"/>
          <w:szCs w:val="24"/>
        </w:rPr>
      </w:pPr>
      <w:r w:rsidRPr="003A0196">
        <w:rPr>
          <w:rFonts w:ascii="Verdana" w:hAnsi="Verdana"/>
          <w:sz w:val="24"/>
          <w:szCs w:val="24"/>
        </w:rPr>
        <w:t xml:space="preserve">As part of the SSAs and subsequent amendments, it was agreed that the parties </w:t>
      </w:r>
      <w:r w:rsidR="00F84F5E" w:rsidRPr="003A0196">
        <w:rPr>
          <w:rFonts w:ascii="Verdana" w:hAnsi="Verdana"/>
          <w:sz w:val="24"/>
          <w:szCs w:val="24"/>
        </w:rPr>
        <w:t>would</w:t>
      </w:r>
      <w:r w:rsidRPr="003A0196">
        <w:rPr>
          <w:rFonts w:ascii="Verdana" w:hAnsi="Verdana"/>
          <w:sz w:val="24"/>
          <w:szCs w:val="24"/>
        </w:rPr>
        <w:t xml:space="preserve"> commission a review</w:t>
      </w:r>
      <w:r w:rsidR="00DE2B9F" w:rsidRPr="003A0196">
        <w:rPr>
          <w:rFonts w:ascii="Verdana" w:hAnsi="Verdana"/>
          <w:sz w:val="24"/>
          <w:szCs w:val="24"/>
        </w:rPr>
        <w:t xml:space="preserve"> of services</w:t>
      </w:r>
      <w:r w:rsidRPr="003A0196">
        <w:rPr>
          <w:rFonts w:ascii="Verdana" w:hAnsi="Verdana"/>
          <w:sz w:val="24"/>
          <w:szCs w:val="24"/>
        </w:rPr>
        <w:t xml:space="preserve"> to be completed by January 2024</w:t>
      </w:r>
      <w:r w:rsidR="00DE2B9F" w:rsidRPr="003A0196">
        <w:rPr>
          <w:rFonts w:ascii="Verdana" w:hAnsi="Verdana"/>
          <w:sz w:val="24"/>
          <w:szCs w:val="24"/>
        </w:rPr>
        <w:t xml:space="preserve">. </w:t>
      </w:r>
    </w:p>
    <w:p w14:paraId="07193DC8" w14:textId="0DDEFB1C" w:rsidR="00BD3FC3" w:rsidRPr="003A0196" w:rsidRDefault="000A6B8A" w:rsidP="0087107C">
      <w:pPr>
        <w:rPr>
          <w:rFonts w:ascii="Verdana" w:hAnsi="Verdana"/>
          <w:sz w:val="24"/>
          <w:szCs w:val="24"/>
        </w:rPr>
      </w:pPr>
      <w:r w:rsidRPr="003A0196">
        <w:rPr>
          <w:rFonts w:ascii="Verdana" w:hAnsi="Verdana"/>
          <w:sz w:val="24"/>
          <w:szCs w:val="24"/>
        </w:rPr>
        <w:lastRenderedPageBreak/>
        <w:t>The s</w:t>
      </w:r>
      <w:r w:rsidR="0049064E" w:rsidRPr="003A0196">
        <w:rPr>
          <w:rFonts w:ascii="Verdana" w:hAnsi="Verdana"/>
          <w:sz w:val="24"/>
          <w:szCs w:val="24"/>
        </w:rPr>
        <w:t xml:space="preserve">ummary </w:t>
      </w:r>
      <w:r w:rsidR="0087107C" w:rsidRPr="003A0196">
        <w:rPr>
          <w:rFonts w:ascii="Verdana" w:hAnsi="Verdana"/>
          <w:sz w:val="24"/>
          <w:szCs w:val="24"/>
        </w:rPr>
        <w:t xml:space="preserve">of </w:t>
      </w:r>
      <w:r w:rsidR="0049064E" w:rsidRPr="003A0196">
        <w:rPr>
          <w:rFonts w:ascii="Verdana" w:hAnsi="Verdana"/>
          <w:sz w:val="24"/>
          <w:szCs w:val="24"/>
        </w:rPr>
        <w:t>findings</w:t>
      </w:r>
      <w:r w:rsidRPr="003A0196">
        <w:rPr>
          <w:rFonts w:ascii="Verdana" w:hAnsi="Verdana"/>
          <w:sz w:val="24"/>
          <w:szCs w:val="24"/>
        </w:rPr>
        <w:t xml:space="preserve"> </w:t>
      </w:r>
      <w:r w:rsidR="00D972A5" w:rsidRPr="003A0196">
        <w:rPr>
          <w:rFonts w:ascii="Verdana" w:hAnsi="Verdana"/>
          <w:sz w:val="24"/>
          <w:szCs w:val="24"/>
        </w:rPr>
        <w:t xml:space="preserve">highlighted </w:t>
      </w:r>
      <w:r w:rsidR="00DE2B9F" w:rsidRPr="003A0196">
        <w:rPr>
          <w:rFonts w:ascii="Verdana" w:hAnsi="Verdana"/>
          <w:sz w:val="24"/>
          <w:szCs w:val="24"/>
        </w:rPr>
        <w:t>the need for service improvements</w:t>
      </w:r>
      <w:r w:rsidR="00570F54" w:rsidRPr="003A0196">
        <w:rPr>
          <w:rFonts w:ascii="Verdana" w:hAnsi="Verdana"/>
          <w:sz w:val="24"/>
          <w:szCs w:val="24"/>
        </w:rPr>
        <w:t>,</w:t>
      </w:r>
      <w:r w:rsidR="00356C18" w:rsidRPr="003A0196">
        <w:rPr>
          <w:rFonts w:ascii="Verdana" w:hAnsi="Verdana"/>
          <w:sz w:val="24"/>
          <w:szCs w:val="24"/>
        </w:rPr>
        <w:t xml:space="preserve"> including quality</w:t>
      </w:r>
      <w:r w:rsidR="00BD3FC3" w:rsidRPr="003A0196">
        <w:rPr>
          <w:rFonts w:ascii="Verdana" w:hAnsi="Verdana"/>
          <w:sz w:val="24"/>
          <w:szCs w:val="24"/>
        </w:rPr>
        <w:t>, cost and value,</w:t>
      </w:r>
      <w:r w:rsidR="00356C18" w:rsidRPr="003A0196">
        <w:rPr>
          <w:rFonts w:ascii="Verdana" w:hAnsi="Verdana"/>
          <w:sz w:val="24"/>
          <w:szCs w:val="24"/>
        </w:rPr>
        <w:t xml:space="preserve"> and</w:t>
      </w:r>
      <w:r w:rsidR="00570F54" w:rsidRPr="003A0196">
        <w:rPr>
          <w:rFonts w:ascii="Verdana" w:hAnsi="Verdana"/>
          <w:sz w:val="24"/>
          <w:szCs w:val="24"/>
        </w:rPr>
        <w:t xml:space="preserve"> the</w:t>
      </w:r>
      <w:r w:rsidR="00356C18" w:rsidRPr="003A0196">
        <w:rPr>
          <w:rFonts w:ascii="Verdana" w:hAnsi="Verdana"/>
          <w:sz w:val="24"/>
          <w:szCs w:val="24"/>
        </w:rPr>
        <w:t xml:space="preserve"> timeliness requirements of the services being delivered</w:t>
      </w:r>
      <w:r w:rsidR="00BD3FC3" w:rsidRPr="003A0196">
        <w:rPr>
          <w:rFonts w:ascii="Verdana" w:hAnsi="Verdana"/>
          <w:sz w:val="24"/>
          <w:szCs w:val="24"/>
        </w:rPr>
        <w:t xml:space="preserve">. </w:t>
      </w:r>
    </w:p>
    <w:p w14:paraId="2879DB29" w14:textId="5D4EF439" w:rsidR="0087107C" w:rsidRPr="003A0196" w:rsidRDefault="00570F54" w:rsidP="00BD3FC3">
      <w:pPr>
        <w:rPr>
          <w:rFonts w:ascii="Verdana" w:hAnsi="Verdana"/>
          <w:sz w:val="24"/>
          <w:szCs w:val="24"/>
          <w:u w:val="single"/>
        </w:rPr>
      </w:pPr>
      <w:r w:rsidRPr="003A0196">
        <w:rPr>
          <w:rFonts w:ascii="Verdana" w:hAnsi="Verdana"/>
          <w:sz w:val="24"/>
          <w:szCs w:val="24"/>
        </w:rPr>
        <w:t xml:space="preserve">SSA </w:t>
      </w:r>
      <w:r w:rsidR="00894AF2" w:rsidRPr="003A0196">
        <w:rPr>
          <w:rFonts w:ascii="Verdana" w:hAnsi="Verdana"/>
          <w:sz w:val="24"/>
          <w:szCs w:val="24"/>
        </w:rPr>
        <w:t>g</w:t>
      </w:r>
      <w:r w:rsidR="00BD3FC3" w:rsidRPr="003A0196">
        <w:rPr>
          <w:rFonts w:ascii="Verdana" w:hAnsi="Verdana"/>
          <w:sz w:val="24"/>
          <w:szCs w:val="24"/>
        </w:rPr>
        <w:t>overnance was re-instated during the year</w:t>
      </w:r>
      <w:r w:rsidRPr="003A0196">
        <w:rPr>
          <w:rFonts w:ascii="Verdana" w:hAnsi="Verdana"/>
          <w:sz w:val="24"/>
          <w:szCs w:val="24"/>
        </w:rPr>
        <w:t>,</w:t>
      </w:r>
      <w:r w:rsidR="00BD3FC3" w:rsidRPr="003A0196">
        <w:rPr>
          <w:rFonts w:ascii="Verdana" w:hAnsi="Verdana"/>
          <w:sz w:val="24"/>
          <w:szCs w:val="24"/>
        </w:rPr>
        <w:t xml:space="preserve"> which focused on the oversight and monitoring of service improvements and </w:t>
      </w:r>
      <w:r w:rsidR="005454FB" w:rsidRPr="003A0196">
        <w:rPr>
          <w:rFonts w:ascii="Verdana" w:hAnsi="Verdana"/>
          <w:sz w:val="24"/>
          <w:szCs w:val="24"/>
        </w:rPr>
        <w:t xml:space="preserve">the </w:t>
      </w:r>
      <w:r w:rsidR="00BD3FC3" w:rsidRPr="003A0196">
        <w:rPr>
          <w:rFonts w:ascii="Verdana" w:hAnsi="Verdana"/>
          <w:sz w:val="24"/>
          <w:szCs w:val="24"/>
        </w:rPr>
        <w:t xml:space="preserve">progression of recommendations as a result of the review. </w:t>
      </w:r>
    </w:p>
    <w:p w14:paraId="42E02176" w14:textId="77777777" w:rsidR="00263246" w:rsidRPr="00493AA6" w:rsidRDefault="00263246" w:rsidP="00493AA6">
      <w:pPr>
        <w:pStyle w:val="Subtitle"/>
      </w:pPr>
      <w:r w:rsidRPr="00493AA6">
        <w:t>Transitional services</w:t>
      </w:r>
    </w:p>
    <w:p w14:paraId="595A6678" w14:textId="17F77BBA" w:rsidR="00EB108F" w:rsidRPr="003A0196" w:rsidRDefault="00E64F9E">
      <w:pPr>
        <w:rPr>
          <w:rFonts w:ascii="Verdana" w:hAnsi="Verdana"/>
          <w:sz w:val="24"/>
          <w:szCs w:val="24"/>
        </w:rPr>
      </w:pPr>
      <w:r w:rsidRPr="003A0196">
        <w:rPr>
          <w:rFonts w:ascii="Verdana" w:hAnsi="Verdana"/>
          <w:sz w:val="24"/>
          <w:szCs w:val="24"/>
        </w:rPr>
        <w:t xml:space="preserve">The Ministry </w:t>
      </w:r>
      <w:r w:rsidR="006B48A2" w:rsidRPr="003A0196">
        <w:rPr>
          <w:rFonts w:ascii="Verdana" w:hAnsi="Verdana"/>
          <w:sz w:val="24"/>
          <w:szCs w:val="24"/>
        </w:rPr>
        <w:t>maintain</w:t>
      </w:r>
      <w:r w:rsidR="00752CC8" w:rsidRPr="003A0196">
        <w:rPr>
          <w:rFonts w:ascii="Verdana" w:hAnsi="Verdana"/>
          <w:sz w:val="24"/>
          <w:szCs w:val="24"/>
        </w:rPr>
        <w:t>ed</w:t>
      </w:r>
      <w:r w:rsidR="006B48A2" w:rsidRPr="003A0196">
        <w:rPr>
          <w:rFonts w:ascii="Verdana" w:hAnsi="Verdana"/>
          <w:sz w:val="24"/>
          <w:szCs w:val="24"/>
        </w:rPr>
        <w:t xml:space="preserve"> a </w:t>
      </w:r>
      <w:r w:rsidR="00DF4D88" w:rsidRPr="003A0196">
        <w:rPr>
          <w:rFonts w:ascii="Verdana" w:hAnsi="Verdana"/>
          <w:sz w:val="24"/>
          <w:szCs w:val="24"/>
        </w:rPr>
        <w:t>s</w:t>
      </w:r>
      <w:r w:rsidR="002D538D" w:rsidRPr="003A0196">
        <w:rPr>
          <w:rFonts w:ascii="Verdana" w:hAnsi="Verdana"/>
          <w:sz w:val="24"/>
          <w:szCs w:val="24"/>
        </w:rPr>
        <w:t xml:space="preserve">hared </w:t>
      </w:r>
      <w:r w:rsidR="00DF4D88" w:rsidRPr="003A0196">
        <w:rPr>
          <w:rFonts w:ascii="Verdana" w:hAnsi="Verdana"/>
          <w:sz w:val="24"/>
          <w:szCs w:val="24"/>
        </w:rPr>
        <w:t>s</w:t>
      </w:r>
      <w:r w:rsidR="002D538D" w:rsidRPr="003A0196">
        <w:rPr>
          <w:rFonts w:ascii="Verdana" w:hAnsi="Verdana"/>
          <w:sz w:val="24"/>
          <w:szCs w:val="24"/>
        </w:rPr>
        <w:t>ervices hosting arrangement with MSD</w:t>
      </w:r>
      <w:r w:rsidR="00A0680C" w:rsidRPr="003A0196">
        <w:rPr>
          <w:rFonts w:ascii="Verdana" w:hAnsi="Verdana"/>
          <w:sz w:val="24"/>
          <w:szCs w:val="24"/>
        </w:rPr>
        <w:t xml:space="preserve"> </w:t>
      </w:r>
      <w:r w:rsidR="002E064F" w:rsidRPr="003A0196">
        <w:rPr>
          <w:rFonts w:ascii="Verdana" w:hAnsi="Verdana"/>
          <w:sz w:val="24"/>
          <w:szCs w:val="24"/>
        </w:rPr>
        <w:t>until June</w:t>
      </w:r>
      <w:r w:rsidR="00B2497C" w:rsidRPr="003A0196">
        <w:rPr>
          <w:rFonts w:ascii="Verdana" w:hAnsi="Verdana"/>
          <w:sz w:val="24"/>
          <w:szCs w:val="24"/>
        </w:rPr>
        <w:t xml:space="preserve"> 2024 to </w:t>
      </w:r>
      <w:r w:rsidR="002D538D" w:rsidRPr="003A0196">
        <w:rPr>
          <w:rFonts w:ascii="Verdana" w:hAnsi="Verdana"/>
          <w:sz w:val="24"/>
          <w:szCs w:val="24"/>
        </w:rPr>
        <w:t xml:space="preserve">enable access </w:t>
      </w:r>
      <w:r w:rsidR="00570F54" w:rsidRPr="003A0196">
        <w:rPr>
          <w:rFonts w:ascii="Verdana" w:hAnsi="Verdana"/>
          <w:sz w:val="24"/>
          <w:szCs w:val="24"/>
        </w:rPr>
        <w:t xml:space="preserve">to </w:t>
      </w:r>
      <w:r w:rsidR="002D538D" w:rsidRPr="003A0196">
        <w:rPr>
          <w:rFonts w:ascii="Verdana" w:hAnsi="Verdana"/>
          <w:sz w:val="24"/>
          <w:szCs w:val="24"/>
        </w:rPr>
        <w:t xml:space="preserve">MSD’s administrative systems, </w:t>
      </w:r>
      <w:proofErr w:type="gramStart"/>
      <w:r w:rsidR="002D538D" w:rsidRPr="003A0196">
        <w:rPr>
          <w:rFonts w:ascii="Verdana" w:hAnsi="Verdana"/>
          <w:sz w:val="24"/>
          <w:szCs w:val="24"/>
        </w:rPr>
        <w:t>services</w:t>
      </w:r>
      <w:proofErr w:type="gramEnd"/>
      <w:r w:rsidR="002D538D" w:rsidRPr="003A0196">
        <w:rPr>
          <w:rFonts w:ascii="Verdana" w:hAnsi="Verdana"/>
          <w:sz w:val="24"/>
          <w:szCs w:val="24"/>
        </w:rPr>
        <w:t xml:space="preserve"> and infrastructure. </w:t>
      </w:r>
      <w:r w:rsidR="0023434E" w:rsidRPr="003A0196">
        <w:rPr>
          <w:rFonts w:ascii="Verdana" w:hAnsi="Verdana"/>
          <w:sz w:val="24"/>
          <w:szCs w:val="24"/>
        </w:rPr>
        <w:t xml:space="preserve">The Ministry </w:t>
      </w:r>
      <w:r w:rsidR="002D538D" w:rsidRPr="003A0196">
        <w:rPr>
          <w:rFonts w:ascii="Verdana" w:hAnsi="Verdana"/>
          <w:sz w:val="24"/>
          <w:szCs w:val="24"/>
        </w:rPr>
        <w:t>maintains a relationship with Manatū Hauora and Te Whatu Ora</w:t>
      </w:r>
      <w:r w:rsidR="00570F54" w:rsidRPr="003A0196">
        <w:rPr>
          <w:rFonts w:ascii="Verdana" w:hAnsi="Verdana"/>
          <w:sz w:val="24"/>
          <w:szCs w:val="24"/>
        </w:rPr>
        <w:t>,</w:t>
      </w:r>
      <w:r w:rsidR="002D538D" w:rsidRPr="003A0196">
        <w:rPr>
          <w:rFonts w:ascii="Verdana" w:hAnsi="Verdana"/>
          <w:sz w:val="24"/>
          <w:szCs w:val="24"/>
        </w:rPr>
        <w:t xml:space="preserve"> to maintain access to data and records and for </w:t>
      </w:r>
      <w:r w:rsidR="00570F54" w:rsidRPr="003A0196">
        <w:rPr>
          <w:rFonts w:ascii="Verdana" w:hAnsi="Verdana"/>
          <w:sz w:val="24"/>
          <w:szCs w:val="24"/>
        </w:rPr>
        <w:t xml:space="preserve">the </w:t>
      </w:r>
      <w:r w:rsidR="002D538D" w:rsidRPr="003A0196">
        <w:rPr>
          <w:rFonts w:ascii="Verdana" w:hAnsi="Verdana"/>
          <w:sz w:val="24"/>
          <w:szCs w:val="24"/>
        </w:rPr>
        <w:t>administration of payments.</w:t>
      </w:r>
    </w:p>
    <w:p w14:paraId="17AD0DB8" w14:textId="0C524785" w:rsidR="00BE0F8B" w:rsidRPr="003A0196" w:rsidRDefault="00D953C5">
      <w:pPr>
        <w:rPr>
          <w:rFonts w:ascii="Verdana" w:hAnsi="Verdana"/>
          <w:sz w:val="24"/>
          <w:szCs w:val="24"/>
        </w:rPr>
      </w:pPr>
      <w:r w:rsidRPr="003A0196">
        <w:rPr>
          <w:rFonts w:ascii="Verdana" w:hAnsi="Verdana"/>
          <w:sz w:val="24"/>
          <w:szCs w:val="24"/>
        </w:rPr>
        <w:t xml:space="preserve">MSD </w:t>
      </w:r>
      <w:r w:rsidR="00237198" w:rsidRPr="003A0196">
        <w:rPr>
          <w:rFonts w:ascii="Verdana" w:hAnsi="Verdana"/>
          <w:sz w:val="24"/>
          <w:szCs w:val="24"/>
        </w:rPr>
        <w:t xml:space="preserve">have delivered a range of transitional services to support the early Whaikaha operation, such as health and safety, communications, ministerial and executive </w:t>
      </w:r>
      <w:proofErr w:type="gramStart"/>
      <w:r w:rsidR="00237198" w:rsidRPr="003A0196">
        <w:rPr>
          <w:rFonts w:ascii="Verdana" w:hAnsi="Verdana"/>
          <w:sz w:val="24"/>
          <w:szCs w:val="24"/>
        </w:rPr>
        <w:t>services</w:t>
      </w:r>
      <w:proofErr w:type="gramEnd"/>
      <w:r w:rsidR="00237198" w:rsidRPr="003A0196">
        <w:rPr>
          <w:rFonts w:ascii="Verdana" w:hAnsi="Verdana"/>
          <w:sz w:val="24"/>
          <w:szCs w:val="24"/>
        </w:rPr>
        <w:t xml:space="preserve"> and legal services. These have transferred to </w:t>
      </w:r>
      <w:r w:rsidR="00116130" w:rsidRPr="003A0196">
        <w:rPr>
          <w:rFonts w:ascii="Verdana" w:hAnsi="Verdana"/>
          <w:sz w:val="24"/>
          <w:szCs w:val="24"/>
        </w:rPr>
        <w:t xml:space="preserve">the Ministry </w:t>
      </w:r>
      <w:r w:rsidR="00237198" w:rsidRPr="003A0196">
        <w:rPr>
          <w:rFonts w:ascii="Verdana" w:hAnsi="Verdana"/>
          <w:sz w:val="24"/>
          <w:szCs w:val="24"/>
        </w:rPr>
        <w:t xml:space="preserve">progressively over the 2023/24 year, with some residual services concluding in early 2024/25. As the host agency, </w:t>
      </w:r>
      <w:r w:rsidR="00633241" w:rsidRPr="003A0196">
        <w:rPr>
          <w:rFonts w:ascii="Verdana" w:hAnsi="Verdana"/>
          <w:sz w:val="24"/>
          <w:szCs w:val="24"/>
        </w:rPr>
        <w:t xml:space="preserve">MSD </w:t>
      </w:r>
      <w:r w:rsidR="00237198" w:rsidRPr="003A0196">
        <w:rPr>
          <w:rFonts w:ascii="Verdana" w:hAnsi="Verdana"/>
          <w:sz w:val="24"/>
          <w:szCs w:val="24"/>
        </w:rPr>
        <w:t>also provide</w:t>
      </w:r>
      <w:r w:rsidR="005454FB" w:rsidRPr="003A0196">
        <w:rPr>
          <w:rFonts w:ascii="Verdana" w:hAnsi="Verdana"/>
          <w:sz w:val="24"/>
          <w:szCs w:val="24"/>
        </w:rPr>
        <w:t>s</w:t>
      </w:r>
      <w:r w:rsidR="00237198" w:rsidRPr="003A0196">
        <w:rPr>
          <w:rFonts w:ascii="Verdana" w:hAnsi="Verdana"/>
          <w:sz w:val="24"/>
          <w:szCs w:val="24"/>
        </w:rPr>
        <w:t xml:space="preserve"> Whaikaha with some ongoing corporate support services such as finance</w:t>
      </w:r>
      <w:r w:rsidR="00C332D9" w:rsidRPr="003A0196">
        <w:rPr>
          <w:rFonts w:ascii="Verdana" w:hAnsi="Verdana"/>
          <w:sz w:val="24"/>
          <w:szCs w:val="24"/>
        </w:rPr>
        <w:t xml:space="preserve"> and payroll.</w:t>
      </w:r>
    </w:p>
    <w:p w14:paraId="7FDBF37E" w14:textId="77777777" w:rsidR="00006487" w:rsidRPr="00006487" w:rsidRDefault="00006487" w:rsidP="005B2434">
      <w:pPr>
        <w:pStyle w:val="Heading1"/>
        <w:spacing w:before="240"/>
      </w:pPr>
      <w:r w:rsidRPr="00006487">
        <w:t>Want to get in touch?</w:t>
      </w:r>
    </w:p>
    <w:p w14:paraId="34192F6C" w14:textId="77777777" w:rsidR="00006487" w:rsidRPr="00D253C3" w:rsidRDefault="00006487" w:rsidP="005B2434">
      <w:pPr>
        <w:spacing w:before="240"/>
        <w:rPr>
          <w:rFonts w:ascii="Verdana" w:hAnsi="Verdana"/>
          <w:sz w:val="24"/>
          <w:szCs w:val="24"/>
        </w:rPr>
      </w:pPr>
      <w:r w:rsidRPr="00D253C3">
        <w:rPr>
          <w:rFonts w:ascii="Verdana" w:hAnsi="Verdana"/>
          <w:sz w:val="24"/>
          <w:szCs w:val="24"/>
        </w:rPr>
        <w:t xml:space="preserve">If there is something specific you would like to hear about in future updates, other general feedback or you want to get in touch, please visit our </w:t>
      </w:r>
      <w:hyperlink r:id="rId19">
        <w:r w:rsidRPr="00D253C3">
          <w:rPr>
            <w:rStyle w:val="Hyperlink"/>
            <w:rFonts w:ascii="Verdana" w:hAnsi="Verdana"/>
            <w:sz w:val="24"/>
            <w:szCs w:val="24"/>
          </w:rPr>
          <w:t>Contact us webpage.</w:t>
        </w:r>
      </w:hyperlink>
    </w:p>
    <w:p w14:paraId="453D0572" w14:textId="77777777" w:rsidR="00006487" w:rsidRPr="00D253C3" w:rsidRDefault="00006487" w:rsidP="00006487">
      <w:pPr>
        <w:rPr>
          <w:rFonts w:ascii="Verdana" w:hAnsi="Verdana"/>
          <w:sz w:val="24"/>
          <w:szCs w:val="24"/>
        </w:rPr>
      </w:pPr>
      <w:r w:rsidRPr="00D253C3">
        <w:rPr>
          <w:rFonts w:ascii="Verdana" w:hAnsi="Verdana"/>
          <w:sz w:val="24"/>
          <w:szCs w:val="24"/>
        </w:rPr>
        <w:t>You can also contact us on:</w:t>
      </w:r>
    </w:p>
    <w:p w14:paraId="5106BDA1" w14:textId="77777777" w:rsidR="00006487" w:rsidRPr="00D253C3" w:rsidRDefault="00006487" w:rsidP="00006487">
      <w:pPr>
        <w:rPr>
          <w:rFonts w:ascii="Verdana" w:hAnsi="Verdana"/>
          <w:sz w:val="24"/>
          <w:szCs w:val="24"/>
        </w:rPr>
      </w:pPr>
      <w:r w:rsidRPr="00D253C3">
        <w:rPr>
          <w:rFonts w:ascii="Verdana" w:hAnsi="Verdana"/>
          <w:sz w:val="24"/>
          <w:szCs w:val="24"/>
        </w:rPr>
        <w:t xml:space="preserve">Phone: 0800 566 601 </w:t>
      </w:r>
    </w:p>
    <w:p w14:paraId="0AA5B3D1" w14:textId="6C0AA8C9" w:rsidR="00006487" w:rsidRPr="00D253C3" w:rsidRDefault="00006487" w:rsidP="00006487">
      <w:pPr>
        <w:rPr>
          <w:rFonts w:ascii="Verdana" w:hAnsi="Verdana"/>
          <w:sz w:val="24"/>
          <w:szCs w:val="24"/>
        </w:rPr>
      </w:pPr>
      <w:r w:rsidRPr="00D253C3">
        <w:rPr>
          <w:rFonts w:ascii="Verdana" w:hAnsi="Verdana"/>
          <w:sz w:val="24"/>
          <w:szCs w:val="24"/>
        </w:rPr>
        <w:t xml:space="preserve">(Mon, Tue, </w:t>
      </w:r>
      <w:r w:rsidR="003B225D" w:rsidRPr="00D253C3">
        <w:rPr>
          <w:rFonts w:ascii="Verdana" w:hAnsi="Verdana"/>
          <w:sz w:val="24"/>
          <w:szCs w:val="24"/>
        </w:rPr>
        <w:t>Wed</w:t>
      </w:r>
      <w:r w:rsidRPr="00D253C3">
        <w:rPr>
          <w:rFonts w:ascii="Verdana" w:hAnsi="Verdana"/>
          <w:sz w:val="24"/>
          <w:szCs w:val="24"/>
        </w:rPr>
        <w:t xml:space="preserve">, </w:t>
      </w:r>
      <w:proofErr w:type="spellStart"/>
      <w:r w:rsidR="003B225D" w:rsidRPr="00D253C3">
        <w:rPr>
          <w:rFonts w:ascii="Verdana" w:hAnsi="Verdana"/>
          <w:sz w:val="24"/>
          <w:szCs w:val="24"/>
        </w:rPr>
        <w:t>Thur</w:t>
      </w:r>
      <w:proofErr w:type="spellEnd"/>
      <w:r w:rsidR="003B225D" w:rsidRPr="00D253C3">
        <w:rPr>
          <w:rFonts w:ascii="Verdana" w:hAnsi="Verdana"/>
          <w:sz w:val="24"/>
          <w:szCs w:val="24"/>
        </w:rPr>
        <w:t xml:space="preserve">: 9:30am - 5pm, </w:t>
      </w:r>
      <w:r w:rsidRPr="00D253C3">
        <w:rPr>
          <w:rFonts w:ascii="Verdana" w:hAnsi="Verdana"/>
          <w:sz w:val="24"/>
          <w:szCs w:val="24"/>
        </w:rPr>
        <w:t>Fri</w:t>
      </w:r>
      <w:r w:rsidR="003B225D" w:rsidRPr="00D253C3">
        <w:rPr>
          <w:rFonts w:ascii="Verdana" w:hAnsi="Verdana"/>
          <w:sz w:val="24"/>
          <w:szCs w:val="24"/>
        </w:rPr>
        <w:t>:</w:t>
      </w:r>
      <w:r w:rsidRPr="00D253C3">
        <w:rPr>
          <w:rFonts w:ascii="Verdana" w:hAnsi="Verdana"/>
          <w:sz w:val="24"/>
          <w:szCs w:val="24"/>
        </w:rPr>
        <w:t xml:space="preserve"> 8am - 5pm</w:t>
      </w:r>
      <w:r w:rsidR="003B225D" w:rsidRPr="00D253C3">
        <w:rPr>
          <w:rFonts w:ascii="Verdana" w:hAnsi="Verdana"/>
          <w:sz w:val="24"/>
          <w:szCs w:val="24"/>
        </w:rPr>
        <w:t>,</w:t>
      </w:r>
      <w:r w:rsidRPr="00D253C3">
        <w:rPr>
          <w:rFonts w:ascii="Verdana" w:hAnsi="Verdana"/>
          <w:sz w:val="24"/>
          <w:szCs w:val="24"/>
        </w:rPr>
        <w:t>)</w:t>
      </w:r>
    </w:p>
    <w:p w14:paraId="11F002BD" w14:textId="77777777" w:rsidR="00006487" w:rsidRPr="00D253C3" w:rsidRDefault="00006487" w:rsidP="00006487">
      <w:pPr>
        <w:rPr>
          <w:rFonts w:ascii="Verdana" w:hAnsi="Verdana"/>
          <w:sz w:val="24"/>
          <w:szCs w:val="24"/>
        </w:rPr>
      </w:pPr>
      <w:r w:rsidRPr="00D253C3">
        <w:rPr>
          <w:rFonts w:ascii="Verdana" w:hAnsi="Verdana"/>
          <w:sz w:val="24"/>
          <w:szCs w:val="24"/>
        </w:rPr>
        <w:t>Text: 4206</w:t>
      </w:r>
    </w:p>
    <w:sectPr w:rsidR="00006487" w:rsidRPr="00D253C3" w:rsidSect="00A75806">
      <w:headerReference w:type="even" r:id="rId20"/>
      <w:headerReference w:type="default" r:id="rId21"/>
      <w:footerReference w:type="default" r:id="rId22"/>
      <w:headerReference w:type="first" r:id="rId23"/>
      <w:footerReference w:type="first" r:id="rId24"/>
      <w:pgSz w:w="11906" w:h="16838"/>
      <w:pgMar w:top="851" w:right="1134" w:bottom="1134" w:left="2268"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278A2" w14:textId="77777777" w:rsidR="00006BA6" w:rsidRDefault="00006BA6" w:rsidP="005F4111"/>
    <w:p w14:paraId="6DEAC354" w14:textId="77777777" w:rsidR="00006BA6" w:rsidRDefault="00006BA6" w:rsidP="005F4111"/>
  </w:endnote>
  <w:endnote w:type="continuationSeparator" w:id="0">
    <w:p w14:paraId="5997F952" w14:textId="77777777" w:rsidR="00006BA6" w:rsidRDefault="00006BA6" w:rsidP="005F4111"/>
    <w:p w14:paraId="36449BDA" w14:textId="77777777" w:rsidR="00006BA6" w:rsidRDefault="00006BA6" w:rsidP="005F4111"/>
  </w:endnote>
  <w:endnote w:type="continuationNotice" w:id="1">
    <w:p w14:paraId="21520996" w14:textId="77777777" w:rsidR="00006BA6" w:rsidRDefault="00006B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78F0A" w14:textId="0B68BFC5" w:rsidR="004B68DB" w:rsidRPr="0014568A" w:rsidRDefault="004B68DB" w:rsidP="00145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FA2A3" w14:textId="4C919419" w:rsidR="00A75806" w:rsidRPr="0014568A" w:rsidRDefault="00A75806" w:rsidP="001456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B47CC" w14:textId="77777777" w:rsidR="00A75806" w:rsidRPr="00E05F3E" w:rsidRDefault="00A75806" w:rsidP="00BE52B6">
    <w:pPr>
      <w:pStyle w:val="Footer"/>
    </w:pPr>
    <w:r w:rsidRPr="00E05F3E">
      <w:t xml:space="preserve">Page </w:t>
    </w:r>
    <w:r w:rsidRPr="00E05F3E">
      <w:rPr>
        <w:rStyle w:val="Strong"/>
        <w:b w:val="0"/>
        <w:bCs w:val="0"/>
      </w:rPr>
      <w:fldChar w:fldCharType="begin"/>
    </w:r>
    <w:r w:rsidRPr="00E05F3E">
      <w:rPr>
        <w:rStyle w:val="Strong"/>
        <w:b w:val="0"/>
        <w:bCs w:val="0"/>
      </w:rPr>
      <w:instrText xml:space="preserve"> PAGE   \* MERGEFORMAT </w:instrText>
    </w:r>
    <w:r w:rsidRPr="00E05F3E">
      <w:rPr>
        <w:rStyle w:val="Strong"/>
        <w:b w:val="0"/>
        <w:bCs w:val="0"/>
      </w:rPr>
      <w:fldChar w:fldCharType="separate"/>
    </w:r>
    <w:r w:rsidRPr="00E05F3E">
      <w:rPr>
        <w:rStyle w:val="Strong"/>
        <w:b w:val="0"/>
        <w:bCs w:val="0"/>
      </w:rPr>
      <w:t>208</w:t>
    </w:r>
    <w:r w:rsidRPr="00E05F3E">
      <w:rPr>
        <w:rStyle w:val="Strong"/>
        <w:b w:val="0"/>
        <w:bCs w:val="0"/>
        <w:noProof/>
      </w:rPr>
      <w:fldChar w:fldCharType="end"/>
    </w:r>
    <w:r w:rsidRPr="00E05F3E">
      <w:tab/>
      <w:t>Whaikaha – Ministry of Disabled People  |  Pūrongo ā-tau  Annual Report 2022/23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FD63E" w14:textId="77777777" w:rsidR="00006BA6" w:rsidRPr="003309E0" w:rsidRDefault="00006BA6" w:rsidP="003309E0">
      <w:pPr>
        <w:pStyle w:val="Footer"/>
      </w:pPr>
    </w:p>
  </w:footnote>
  <w:footnote w:type="continuationSeparator" w:id="0">
    <w:p w14:paraId="1F568C9A" w14:textId="77777777" w:rsidR="00006BA6" w:rsidRDefault="00006BA6" w:rsidP="005F4111"/>
    <w:p w14:paraId="565CC271" w14:textId="77777777" w:rsidR="00006BA6" w:rsidRDefault="00006BA6" w:rsidP="005F4111"/>
  </w:footnote>
  <w:footnote w:type="continuationNotice" w:id="1">
    <w:p w14:paraId="68AAD767" w14:textId="77777777" w:rsidR="00006BA6" w:rsidRDefault="00006BA6">
      <w:pPr>
        <w:spacing w:after="0" w:line="240" w:lineRule="auto"/>
      </w:pPr>
    </w:p>
  </w:footnote>
  <w:footnote w:id="2">
    <w:p w14:paraId="35A42F17" w14:textId="3C2728B0" w:rsidR="00D127E0" w:rsidRPr="00F325E6" w:rsidRDefault="00D127E0" w:rsidP="00D127E0">
      <w:pPr>
        <w:spacing w:before="120" w:after="120" w:line="240" w:lineRule="auto"/>
        <w:ind w:right="-142"/>
        <w:rPr>
          <w:rFonts w:ascii="Calibri" w:hAnsi="Calibri" w:cs="Calibri"/>
          <w:sz w:val="18"/>
          <w:szCs w:val="18"/>
        </w:rPr>
      </w:pPr>
      <w:r w:rsidRPr="00D53B58">
        <w:rPr>
          <w:rStyle w:val="FootnoteReference"/>
          <w:rFonts w:ascii="Calibri" w:hAnsi="Calibri" w:cs="Calibri"/>
          <w:sz w:val="18"/>
          <w:szCs w:val="18"/>
        </w:rPr>
        <w:footnoteRef/>
      </w:r>
      <w:r w:rsidRPr="00F325E6">
        <w:rPr>
          <w:rFonts w:ascii="Calibri" w:hAnsi="Calibri" w:cs="Calibri"/>
          <w:sz w:val="18"/>
          <w:szCs w:val="18"/>
        </w:rPr>
        <w:t xml:space="preserve"> The Board has </w:t>
      </w:r>
      <w:r w:rsidR="00E006C9">
        <w:rPr>
          <w:rFonts w:ascii="Calibri" w:eastAsia="Verdana" w:hAnsi="Calibri" w:cs="Calibri"/>
          <w:sz w:val="18"/>
          <w:szCs w:val="18"/>
        </w:rPr>
        <w:t>three</w:t>
      </w:r>
      <w:r w:rsidRPr="00F325E6">
        <w:rPr>
          <w:rFonts w:ascii="Calibri" w:eastAsia="Verdana" w:hAnsi="Calibri" w:cs="Calibri"/>
          <w:sz w:val="18"/>
          <w:szCs w:val="18"/>
        </w:rPr>
        <w:t xml:space="preserve"> </w:t>
      </w:r>
      <w:r w:rsidRPr="00F325E6">
        <w:rPr>
          <w:rStyle w:val="normaltextrun"/>
          <w:rFonts w:ascii="Calibri" w:eastAsia="Verdana" w:hAnsi="Calibri" w:cs="Calibri"/>
          <w:sz w:val="18"/>
          <w:szCs w:val="18"/>
        </w:rPr>
        <w:t>tāngata whaikaha Māori </w:t>
      </w:r>
      <w:r w:rsidRPr="00F325E6">
        <w:rPr>
          <w:rFonts w:ascii="Calibri" w:eastAsia="Verdana" w:hAnsi="Calibri" w:cs="Calibri"/>
          <w:sz w:val="18"/>
          <w:szCs w:val="18"/>
        </w:rPr>
        <w:t xml:space="preserve">and </w:t>
      </w:r>
      <w:r w:rsidR="00E006C9">
        <w:rPr>
          <w:rFonts w:ascii="Calibri" w:eastAsia="Verdana" w:hAnsi="Calibri" w:cs="Calibri"/>
          <w:sz w:val="18"/>
          <w:szCs w:val="18"/>
        </w:rPr>
        <w:t>three</w:t>
      </w:r>
      <w:r w:rsidRPr="00F325E6">
        <w:rPr>
          <w:rFonts w:ascii="Calibri" w:eastAsia="Verdana" w:hAnsi="Calibri" w:cs="Calibri"/>
          <w:sz w:val="18"/>
          <w:szCs w:val="18"/>
        </w:rPr>
        <w:t xml:space="preserve"> disabled people, </w:t>
      </w:r>
      <w:r w:rsidR="00E006C9">
        <w:rPr>
          <w:rFonts w:ascii="Calibri" w:eastAsia="Verdana" w:hAnsi="Calibri" w:cs="Calibri"/>
          <w:sz w:val="18"/>
          <w:szCs w:val="18"/>
        </w:rPr>
        <w:t>one</w:t>
      </w:r>
      <w:r w:rsidRPr="00F325E6">
        <w:rPr>
          <w:rFonts w:ascii="Calibri" w:eastAsia="Verdana" w:hAnsi="Calibri" w:cs="Calibri"/>
          <w:sz w:val="18"/>
          <w:szCs w:val="18"/>
        </w:rPr>
        <w:t xml:space="preserve"> wh</w:t>
      </w:r>
      <w:r w:rsidRPr="00F325E6">
        <w:rPr>
          <w:rStyle w:val="normaltextrun"/>
          <w:rFonts w:ascii="Calibri" w:eastAsia="Verdana" w:hAnsi="Calibri" w:cs="Calibri"/>
          <w:sz w:val="18"/>
          <w:szCs w:val="18"/>
        </w:rPr>
        <w:t>ā</w:t>
      </w:r>
      <w:r w:rsidRPr="00F325E6">
        <w:rPr>
          <w:rFonts w:ascii="Calibri" w:eastAsia="Verdana" w:hAnsi="Calibri" w:cs="Calibri"/>
          <w:sz w:val="18"/>
          <w:szCs w:val="18"/>
        </w:rPr>
        <w:t xml:space="preserve">nau member and </w:t>
      </w:r>
      <w:r w:rsidR="00E006C9">
        <w:rPr>
          <w:rFonts w:ascii="Calibri" w:eastAsia="Verdana" w:hAnsi="Calibri" w:cs="Calibri"/>
          <w:sz w:val="18"/>
          <w:szCs w:val="18"/>
        </w:rPr>
        <w:t>one</w:t>
      </w:r>
      <w:r w:rsidRPr="00F325E6">
        <w:rPr>
          <w:rFonts w:ascii="Calibri" w:eastAsia="Verdana" w:hAnsi="Calibri" w:cs="Calibri"/>
          <w:sz w:val="18"/>
          <w:szCs w:val="18"/>
        </w:rPr>
        <w:t xml:space="preserve"> family member of </w:t>
      </w:r>
      <w:r w:rsidR="00894AF2">
        <w:rPr>
          <w:rFonts w:ascii="Calibri" w:eastAsia="Verdana" w:hAnsi="Calibri" w:cs="Calibri"/>
          <w:sz w:val="18"/>
          <w:szCs w:val="18"/>
        </w:rPr>
        <w:t xml:space="preserve">a </w:t>
      </w:r>
      <w:r w:rsidRPr="00F325E6">
        <w:rPr>
          <w:rFonts w:ascii="Calibri" w:eastAsia="Verdana" w:hAnsi="Calibri" w:cs="Calibri"/>
          <w:sz w:val="18"/>
          <w:szCs w:val="18"/>
        </w:rPr>
        <w:t xml:space="preserve">disabled </w:t>
      </w:r>
      <w:r w:rsidR="00894AF2">
        <w:rPr>
          <w:rFonts w:ascii="Calibri" w:eastAsia="Verdana" w:hAnsi="Calibri" w:cs="Calibri"/>
          <w:sz w:val="18"/>
          <w:szCs w:val="18"/>
        </w:rPr>
        <w:t>person</w:t>
      </w:r>
      <w:r w:rsidRPr="00F325E6">
        <w:rPr>
          <w:rFonts w:ascii="Calibri" w:eastAsia="Verdana" w:hAnsi="Calibri" w:cs="Calibri"/>
          <w:sz w:val="18"/>
          <w:szCs w:val="18"/>
        </w:rPr>
        <w:t>.</w:t>
      </w:r>
    </w:p>
  </w:footnote>
  <w:footnote w:id="3">
    <w:p w14:paraId="76AF5E24" w14:textId="77777777" w:rsidR="00D127E0" w:rsidRPr="00F325E6" w:rsidRDefault="00D127E0" w:rsidP="00D127E0">
      <w:pPr>
        <w:pStyle w:val="FootnoteText"/>
        <w:spacing w:line="240" w:lineRule="auto"/>
        <w:rPr>
          <w:rFonts w:ascii="Calibri" w:hAnsi="Calibri" w:cs="Calibri"/>
          <w:sz w:val="18"/>
          <w:szCs w:val="18"/>
        </w:rPr>
      </w:pPr>
      <w:r w:rsidRPr="00F325E6">
        <w:rPr>
          <w:rStyle w:val="FootnoteReference"/>
          <w:rFonts w:ascii="Calibri" w:hAnsi="Calibri" w:cs="Calibri"/>
          <w:sz w:val="18"/>
          <w:szCs w:val="18"/>
        </w:rPr>
        <w:footnoteRef/>
      </w:r>
      <w:r w:rsidRPr="00F325E6">
        <w:rPr>
          <w:rFonts w:ascii="Calibri" w:hAnsi="Calibri" w:cs="Calibri"/>
          <w:sz w:val="18"/>
          <w:szCs w:val="18"/>
        </w:rPr>
        <w:t xml:space="preserve"> The two other executive members are the Deputy Chief Executive Policy, Strategy and Partnerships, and Deputy Chief Executive Commissioning, Design and Delivery.</w:t>
      </w:r>
    </w:p>
  </w:footnote>
  <w:footnote w:id="4">
    <w:p w14:paraId="40BB94A6" w14:textId="578762E8" w:rsidR="00D127E0" w:rsidRPr="00F325E6" w:rsidRDefault="00D127E0" w:rsidP="00D127E0">
      <w:pPr>
        <w:pStyle w:val="FootnoteText"/>
        <w:spacing w:line="240" w:lineRule="auto"/>
        <w:rPr>
          <w:rFonts w:ascii="Calibri" w:hAnsi="Calibri" w:cs="Calibri"/>
          <w:sz w:val="18"/>
          <w:szCs w:val="18"/>
        </w:rPr>
      </w:pPr>
      <w:r w:rsidRPr="00F325E6">
        <w:rPr>
          <w:rStyle w:val="FootnoteReference"/>
          <w:rFonts w:ascii="Calibri" w:hAnsi="Calibri" w:cs="Calibri"/>
          <w:sz w:val="18"/>
          <w:szCs w:val="18"/>
        </w:rPr>
        <w:footnoteRef/>
      </w:r>
      <w:r w:rsidRPr="00F325E6">
        <w:rPr>
          <w:rFonts w:ascii="Calibri" w:hAnsi="Calibri" w:cs="Calibri"/>
          <w:sz w:val="18"/>
          <w:szCs w:val="18"/>
        </w:rPr>
        <w:t xml:space="preserve"> </w:t>
      </w:r>
      <w:r w:rsidR="00E006C9">
        <w:rPr>
          <w:rFonts w:ascii="Calibri" w:hAnsi="Calibri" w:cs="Calibri"/>
          <w:sz w:val="18"/>
          <w:szCs w:val="18"/>
        </w:rPr>
        <w:t xml:space="preserve">Most </w:t>
      </w:r>
      <w:r w:rsidRPr="00F325E6">
        <w:rPr>
          <w:rFonts w:ascii="Calibri" w:hAnsi="Calibri" w:cs="Calibri"/>
          <w:sz w:val="18"/>
          <w:szCs w:val="18"/>
        </w:rPr>
        <w:t xml:space="preserve">of these roles are in Commissioning Design and Delivery </w:t>
      </w:r>
      <w:r w:rsidR="00E006C9">
        <w:rPr>
          <w:rFonts w:ascii="Calibri" w:hAnsi="Calibri" w:cs="Calibri"/>
          <w:sz w:val="18"/>
          <w:szCs w:val="18"/>
        </w:rPr>
        <w:t xml:space="preserve">– </w:t>
      </w:r>
      <w:r w:rsidRPr="00F325E6">
        <w:rPr>
          <w:rFonts w:ascii="Calibri" w:hAnsi="Calibri" w:cs="Calibri"/>
          <w:sz w:val="18"/>
          <w:szCs w:val="18"/>
        </w:rPr>
        <w:t xml:space="preserve">13 </w:t>
      </w:r>
      <w:r w:rsidR="00E006C9">
        <w:rPr>
          <w:rFonts w:ascii="Calibri" w:hAnsi="Calibri" w:cs="Calibri"/>
          <w:sz w:val="18"/>
          <w:szCs w:val="18"/>
        </w:rPr>
        <w:t>full-time equivalents (</w:t>
      </w:r>
      <w:r w:rsidRPr="00F325E6">
        <w:rPr>
          <w:rFonts w:ascii="Calibri" w:hAnsi="Calibri" w:cs="Calibri"/>
          <w:sz w:val="18"/>
          <w:szCs w:val="18"/>
        </w:rPr>
        <w:t>FTEs</w:t>
      </w:r>
      <w:r w:rsidR="00960513" w:rsidRPr="00F325E6">
        <w:rPr>
          <w:rFonts w:ascii="Calibri" w:hAnsi="Calibri" w:cs="Calibri"/>
          <w:sz w:val="18"/>
          <w:szCs w:val="18"/>
        </w:rPr>
        <w:t>).</w:t>
      </w:r>
      <w:r w:rsidRPr="00F325E6">
        <w:rPr>
          <w:rFonts w:ascii="Calibri" w:hAnsi="Calibri" w:cs="Calibri"/>
          <w:sz w:val="18"/>
          <w:szCs w:val="18"/>
        </w:rPr>
        <w:t xml:space="preserve"> The Transformation Management </w:t>
      </w:r>
      <w:r w:rsidR="00E006C9">
        <w:rPr>
          <w:rFonts w:ascii="Calibri" w:hAnsi="Calibri" w:cs="Calibri"/>
          <w:sz w:val="18"/>
          <w:szCs w:val="18"/>
        </w:rPr>
        <w:t xml:space="preserve">Board </w:t>
      </w:r>
      <w:r w:rsidRPr="00F325E6">
        <w:rPr>
          <w:rFonts w:ascii="Calibri" w:hAnsi="Calibri" w:cs="Calibri"/>
          <w:sz w:val="18"/>
          <w:szCs w:val="18"/>
        </w:rPr>
        <w:t xml:space="preserve">received funding for </w:t>
      </w:r>
      <w:r w:rsidR="00E006C9">
        <w:rPr>
          <w:rFonts w:ascii="Calibri" w:hAnsi="Calibri" w:cs="Calibri"/>
          <w:sz w:val="18"/>
          <w:szCs w:val="18"/>
        </w:rPr>
        <w:t>three</w:t>
      </w:r>
      <w:r w:rsidRPr="00F325E6">
        <w:rPr>
          <w:rFonts w:ascii="Calibri" w:hAnsi="Calibri" w:cs="Calibri"/>
          <w:sz w:val="18"/>
          <w:szCs w:val="18"/>
        </w:rPr>
        <w:t xml:space="preserve"> FTEs to provide governance of initiatives funded through Budget 2022.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5FD91" w14:textId="24236C03" w:rsidR="005B69C4" w:rsidRPr="00D1455D" w:rsidRDefault="009D026A" w:rsidP="00D1455D">
    <w:pPr>
      <w:pStyle w:val="CEHeader"/>
    </w:pPr>
    <w:r>
      <w:rPr>
        <w:noProof/>
      </w:rPr>
      <mc:AlternateContent>
        <mc:Choice Requires="wps">
          <w:drawing>
            <wp:anchor distT="0" distB="0" distL="0" distR="0" simplePos="0" relativeHeight="251658248" behindDoc="0" locked="0" layoutInCell="1" allowOverlap="1" wp14:anchorId="5B28A718" wp14:editId="4C0A573E">
              <wp:simplePos x="635" y="635"/>
              <wp:positionH relativeFrom="page">
                <wp:align>center</wp:align>
              </wp:positionH>
              <wp:positionV relativeFrom="page">
                <wp:align>top</wp:align>
              </wp:positionV>
              <wp:extent cx="443865" cy="443865"/>
              <wp:effectExtent l="0" t="0" r="8890" b="0"/>
              <wp:wrapNone/>
              <wp:docPr id="9" name="Text Box 9"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6A5AE6" w14:textId="4B2DF335" w:rsidR="009D026A" w:rsidRPr="009D026A" w:rsidRDefault="009D026A" w:rsidP="009D026A">
                          <w:pPr>
                            <w:spacing w:after="0"/>
                            <w:rPr>
                              <w:rFonts w:ascii="Calibri" w:eastAsia="Calibri" w:hAnsi="Calibri" w:cs="Calibri"/>
                              <w:noProof/>
                              <w:color w:val="000000"/>
                              <w:sz w:val="20"/>
                              <w:szCs w:val="20"/>
                            </w:rPr>
                          </w:pPr>
                          <w:r w:rsidRPr="009D026A">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28A718" id="_x0000_t202" coordsize="21600,21600" o:spt="202" path="m,l,21600r21600,l21600,xe">
              <v:stroke joinstyle="miter"/>
              <v:path gradientshapeok="t" o:connecttype="rect"/>
            </v:shapetype>
            <v:shape id="Text Box 9" o:spid="_x0000_s1026" type="#_x0000_t202" alt="IN-CONFIDENCE" style="position:absolute;margin-left:0;margin-top:0;width:34.95pt;height:34.95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06A5AE6" w14:textId="4B2DF335" w:rsidR="009D026A" w:rsidRPr="009D026A" w:rsidRDefault="009D026A" w:rsidP="009D026A">
                    <w:pPr>
                      <w:spacing w:after="0"/>
                      <w:rPr>
                        <w:rFonts w:ascii="Calibri" w:eastAsia="Calibri" w:hAnsi="Calibri" w:cs="Calibri"/>
                        <w:noProof/>
                        <w:color w:val="000000"/>
                        <w:sz w:val="20"/>
                        <w:szCs w:val="20"/>
                      </w:rPr>
                    </w:pPr>
                    <w:r w:rsidRPr="009D026A">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60629" w14:textId="63D13E55" w:rsidR="007F46F6" w:rsidRDefault="009D026A" w:rsidP="007F46F6">
    <w:pPr>
      <w:pStyle w:val="CEHeader"/>
    </w:pPr>
    <w:r>
      <w:rPr>
        <w:noProof/>
      </w:rPr>
      <mc:AlternateContent>
        <mc:Choice Requires="wps">
          <w:drawing>
            <wp:anchor distT="0" distB="0" distL="0" distR="0" simplePos="0" relativeHeight="251658249" behindDoc="0" locked="0" layoutInCell="1" allowOverlap="1" wp14:anchorId="5F9B1CA0" wp14:editId="0E49DB12">
              <wp:simplePos x="635" y="635"/>
              <wp:positionH relativeFrom="page">
                <wp:align>center</wp:align>
              </wp:positionH>
              <wp:positionV relativeFrom="page">
                <wp:align>top</wp:align>
              </wp:positionV>
              <wp:extent cx="443865" cy="443865"/>
              <wp:effectExtent l="0" t="0" r="8890" b="0"/>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2E1AF8" w14:textId="0ACD65AD" w:rsidR="009D026A" w:rsidRPr="009D026A" w:rsidRDefault="009D026A" w:rsidP="009D026A">
                          <w:pPr>
                            <w:spacing w:after="0"/>
                            <w:rPr>
                              <w:rFonts w:ascii="Calibri" w:eastAsia="Calibri" w:hAnsi="Calibri" w:cs="Calibri"/>
                              <w:noProof/>
                              <w:color w:val="000000"/>
                              <w:sz w:val="20"/>
                              <w:szCs w:val="20"/>
                            </w:rPr>
                          </w:pPr>
                          <w:r w:rsidRPr="009D026A">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9B1CA0" id="_x0000_t202" coordsize="21600,21600" o:spt="202" path="m,l,21600r21600,l21600,xe">
              <v:stroke joinstyle="miter"/>
              <v:path gradientshapeok="t" o:connecttype="rect"/>
            </v:shapetype>
            <v:shape id="Text Box 10" o:spid="_x0000_s1027" type="#_x0000_t202" alt="IN-CONFIDENCE" style="position:absolute;margin-left:0;margin-top:0;width:34.95pt;height:34.95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32E1AF8" w14:textId="0ACD65AD" w:rsidR="009D026A" w:rsidRPr="009D026A" w:rsidRDefault="009D026A" w:rsidP="009D026A">
                    <w:pPr>
                      <w:spacing w:after="0"/>
                      <w:rPr>
                        <w:rFonts w:ascii="Calibri" w:eastAsia="Calibri" w:hAnsi="Calibri" w:cs="Calibri"/>
                        <w:noProof/>
                        <w:color w:val="000000"/>
                        <w:sz w:val="20"/>
                        <w:szCs w:val="20"/>
                      </w:rPr>
                    </w:pPr>
                    <w:r w:rsidRPr="009D026A">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E6D2F" w14:textId="68778694" w:rsidR="00085C3F" w:rsidRDefault="009D026A" w:rsidP="00085C3F">
    <w:pPr>
      <w:pStyle w:val="ContentsHeader"/>
    </w:pPr>
    <w:r>
      <w:rPr>
        <w:noProof/>
      </w:rPr>
      <mc:AlternateContent>
        <mc:Choice Requires="wps">
          <w:drawing>
            <wp:anchor distT="0" distB="0" distL="0" distR="0" simplePos="0" relativeHeight="251658247" behindDoc="0" locked="0" layoutInCell="1" allowOverlap="1" wp14:anchorId="21E61D71" wp14:editId="0E840998">
              <wp:simplePos x="635" y="635"/>
              <wp:positionH relativeFrom="page">
                <wp:align>center</wp:align>
              </wp:positionH>
              <wp:positionV relativeFrom="page">
                <wp:align>top</wp:align>
              </wp:positionV>
              <wp:extent cx="443865" cy="443865"/>
              <wp:effectExtent l="0" t="0" r="8890" b="0"/>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EAEE27" w14:textId="73BF411B" w:rsidR="009D026A" w:rsidRPr="009D026A" w:rsidRDefault="009D026A" w:rsidP="009D026A">
                          <w:pPr>
                            <w:spacing w:after="0"/>
                            <w:rPr>
                              <w:rFonts w:ascii="Calibri" w:eastAsia="Calibri" w:hAnsi="Calibri" w:cs="Calibri"/>
                              <w:noProof/>
                              <w:color w:val="000000"/>
                              <w:sz w:val="20"/>
                              <w:szCs w:val="20"/>
                            </w:rPr>
                          </w:pPr>
                          <w:r w:rsidRPr="009D026A">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E61D71" id="_x0000_t202" coordsize="21600,21600" o:spt="202" path="m,l,21600r21600,l21600,xe">
              <v:stroke joinstyle="miter"/>
              <v:path gradientshapeok="t" o:connecttype="rect"/>
            </v:shapetype>
            <v:shape id="Text Box 8" o:spid="_x0000_s1028" type="#_x0000_t202" alt="IN-CONFIDENCE" style="position:absolute;margin-left:0;margin-top:0;width:34.95pt;height:34.9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4EAEE27" w14:textId="73BF411B" w:rsidR="009D026A" w:rsidRPr="009D026A" w:rsidRDefault="009D026A" w:rsidP="009D026A">
                    <w:pPr>
                      <w:spacing w:after="0"/>
                      <w:rPr>
                        <w:rFonts w:ascii="Calibri" w:eastAsia="Calibri" w:hAnsi="Calibri" w:cs="Calibri"/>
                        <w:noProof/>
                        <w:color w:val="000000"/>
                        <w:sz w:val="20"/>
                        <w:szCs w:val="20"/>
                      </w:rPr>
                    </w:pPr>
                    <w:r w:rsidRPr="009D026A">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648D9" w14:textId="333B779E" w:rsidR="009D026A" w:rsidRDefault="009D026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DD008" w14:textId="6FB1FCFC" w:rsidR="00A75806" w:rsidRDefault="009D026A" w:rsidP="00851C7A">
    <w:pPr>
      <w:pStyle w:val="ContentHeader"/>
    </w:pPr>
    <w:r>
      <w:rPr>
        <w:noProof/>
      </w:rPr>
      <mc:AlternateContent>
        <mc:Choice Requires="wps">
          <w:drawing>
            <wp:anchor distT="0" distB="0" distL="0" distR="0" simplePos="0" relativeHeight="251658255" behindDoc="0" locked="0" layoutInCell="1" allowOverlap="1" wp14:anchorId="1F018850" wp14:editId="2D7D4624">
              <wp:simplePos x="635" y="635"/>
              <wp:positionH relativeFrom="page">
                <wp:align>center</wp:align>
              </wp:positionH>
              <wp:positionV relativeFrom="page">
                <wp:align>top</wp:align>
              </wp:positionV>
              <wp:extent cx="443865" cy="443865"/>
              <wp:effectExtent l="0" t="0" r="8890" b="0"/>
              <wp:wrapNone/>
              <wp:docPr id="5059576" name="Text Box 505957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063208" w14:textId="59BA127B" w:rsidR="009D026A" w:rsidRPr="009D026A" w:rsidRDefault="009D026A" w:rsidP="009D026A">
                          <w:pPr>
                            <w:spacing w:after="0"/>
                            <w:rPr>
                              <w:rFonts w:ascii="Calibri" w:eastAsia="Calibri" w:hAnsi="Calibri" w:cs="Calibri"/>
                              <w:noProof/>
                              <w:color w:val="000000"/>
                              <w:sz w:val="20"/>
                              <w:szCs w:val="20"/>
                            </w:rPr>
                          </w:pPr>
                          <w:r w:rsidRPr="009D026A">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018850" id="_x0000_t202" coordsize="21600,21600" o:spt="202" path="m,l,21600r21600,l21600,xe">
              <v:stroke joinstyle="miter"/>
              <v:path gradientshapeok="t" o:connecttype="rect"/>
            </v:shapetype>
            <v:shape id="Text Box 5059576" o:spid="_x0000_s1029" type="#_x0000_t202" alt="IN-CONFIDENCE" style="position:absolute;margin-left:0;margin-top:0;width:34.95pt;height:34.95pt;z-index:25165825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05063208" w14:textId="59BA127B" w:rsidR="009D026A" w:rsidRPr="009D026A" w:rsidRDefault="009D026A" w:rsidP="009D026A">
                    <w:pPr>
                      <w:spacing w:after="0"/>
                      <w:rPr>
                        <w:rFonts w:ascii="Calibri" w:eastAsia="Calibri" w:hAnsi="Calibri" w:cs="Calibri"/>
                        <w:noProof/>
                        <w:color w:val="000000"/>
                        <w:sz w:val="20"/>
                        <w:szCs w:val="20"/>
                      </w:rPr>
                    </w:pPr>
                    <w:r w:rsidRPr="009D026A">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0746C" w14:textId="716AE0DA" w:rsidR="00A75806" w:rsidRDefault="009D026A" w:rsidP="00851C7A">
    <w:pPr>
      <w:pStyle w:val="ContentHeader"/>
    </w:pPr>
    <w:r>
      <w:rPr>
        <w:noProof/>
      </w:rPr>
      <mc:AlternateContent>
        <mc:Choice Requires="wps">
          <w:drawing>
            <wp:anchor distT="0" distB="0" distL="0" distR="0" simplePos="0" relativeHeight="251658253" behindDoc="0" locked="0" layoutInCell="1" allowOverlap="1" wp14:anchorId="69743D5D" wp14:editId="0AEEE72A">
              <wp:simplePos x="635" y="635"/>
              <wp:positionH relativeFrom="page">
                <wp:align>center</wp:align>
              </wp:positionH>
              <wp:positionV relativeFrom="page">
                <wp:align>top</wp:align>
              </wp:positionV>
              <wp:extent cx="443865" cy="443865"/>
              <wp:effectExtent l="0" t="0" r="8890" b="0"/>
              <wp:wrapNone/>
              <wp:docPr id="5059574" name="Text Box 505957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D751A3" w14:textId="0363C837" w:rsidR="009D026A" w:rsidRPr="009D026A" w:rsidRDefault="009D026A" w:rsidP="009D026A">
                          <w:pPr>
                            <w:spacing w:after="0"/>
                            <w:rPr>
                              <w:rFonts w:ascii="Calibri" w:eastAsia="Calibri" w:hAnsi="Calibri" w:cs="Calibri"/>
                              <w:noProof/>
                              <w:color w:val="000000"/>
                              <w:sz w:val="20"/>
                              <w:szCs w:val="20"/>
                            </w:rPr>
                          </w:pPr>
                          <w:r w:rsidRPr="009D026A">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743D5D" id="_x0000_t202" coordsize="21600,21600" o:spt="202" path="m,l,21600r21600,l21600,xe">
              <v:stroke joinstyle="miter"/>
              <v:path gradientshapeok="t" o:connecttype="rect"/>
            </v:shapetype>
            <v:shape id="Text Box 5059574" o:spid="_x0000_s1030" type="#_x0000_t202" alt="IN-CONFIDENCE" style="position:absolute;margin-left:0;margin-top:0;width:34.95pt;height:34.95pt;z-index:25165825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4D751A3" w14:textId="0363C837" w:rsidR="009D026A" w:rsidRPr="009D026A" w:rsidRDefault="009D026A" w:rsidP="009D026A">
                    <w:pPr>
                      <w:spacing w:after="0"/>
                      <w:rPr>
                        <w:rFonts w:ascii="Calibri" w:eastAsia="Calibri" w:hAnsi="Calibri" w:cs="Calibri"/>
                        <w:noProof/>
                        <w:color w:val="000000"/>
                        <w:sz w:val="20"/>
                        <w:szCs w:val="20"/>
                      </w:rPr>
                    </w:pPr>
                    <w:r w:rsidRPr="009D026A">
                      <w:rPr>
                        <w:rFonts w:ascii="Calibri" w:eastAsia="Calibri" w:hAnsi="Calibri" w:cs="Calibri"/>
                        <w:noProof/>
                        <w:color w:val="000000"/>
                        <w:sz w:val="20"/>
                        <w:szCs w:val="20"/>
                      </w:rPr>
                      <w:t>IN-CONFIDENCE</w:t>
                    </w:r>
                  </w:p>
                </w:txbxContent>
              </v:textbox>
              <w10:wrap anchorx="page" anchory="page"/>
            </v:shape>
          </w:pict>
        </mc:Fallback>
      </mc:AlternateContent>
    </w:r>
    <w:r w:rsidR="00A75806">
      <w:rPr>
        <w:noProof/>
      </w:rPr>
      <w:drawing>
        <wp:anchor distT="0" distB="0" distL="114300" distR="114300" simplePos="0" relativeHeight="251658241" behindDoc="1" locked="0" layoutInCell="1" allowOverlap="1" wp14:anchorId="5EAF499F" wp14:editId="05A8324E">
          <wp:simplePos x="0" y="0"/>
          <wp:positionH relativeFrom="page">
            <wp:align>center</wp:align>
          </wp:positionH>
          <wp:positionV relativeFrom="page">
            <wp:posOffset>471805</wp:posOffset>
          </wp:positionV>
          <wp:extent cx="6620400" cy="9622800"/>
          <wp:effectExtent l="0" t="0" r="9525" b="0"/>
          <wp:wrapNone/>
          <wp:docPr id="429072927" name="Picture 429072927" descr="Yellow background with Whaikaha m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647498" name="Picture 416647498" descr="Yellow background with Whaikaha motif"/>
                  <pic:cNvPicPr/>
                </pic:nvPicPr>
                <pic:blipFill>
                  <a:blip r:embed="rId1">
                    <a:extLst>
                      <a:ext uri="{28A0092B-C50C-407E-A947-70E740481C1C}">
                        <a14:useLocalDpi xmlns:a14="http://schemas.microsoft.com/office/drawing/2010/main" val="0"/>
                      </a:ext>
                    </a:extLst>
                  </a:blip>
                  <a:stretch>
                    <a:fillRect/>
                  </a:stretch>
                </pic:blipFill>
                <pic:spPr>
                  <a:xfrm>
                    <a:off x="0" y="0"/>
                    <a:ext cx="6620400" cy="962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46480"/>
    <w:multiLevelType w:val="hybridMultilevel"/>
    <w:tmpl w:val="CFC8A928"/>
    <w:lvl w:ilvl="0" w:tplc="FFFFFFFF">
      <w:start w:val="1"/>
      <w:numFmt w:val="bullet"/>
      <w:lvlText w:val=""/>
      <w:lvlJc w:val="left"/>
      <w:pPr>
        <w:ind w:left="720" w:hanging="360"/>
      </w:pPr>
      <w:rPr>
        <w:rFonts w:ascii="Symbol" w:hAnsi="Symbol" w:hint="default"/>
      </w:rPr>
    </w:lvl>
    <w:lvl w:ilvl="1" w:tplc="14090001">
      <w:start w:val="1"/>
      <w:numFmt w:val="bullet"/>
      <w:lvlText w:val=""/>
      <w:lvlJc w:val="left"/>
      <w:pPr>
        <w:ind w:left="1004"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FD575B"/>
    <w:multiLevelType w:val="hybridMultilevel"/>
    <w:tmpl w:val="F5067E1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7656BC8"/>
    <w:multiLevelType w:val="hybridMultilevel"/>
    <w:tmpl w:val="60C03E74"/>
    <w:lvl w:ilvl="0" w:tplc="5FFCAA72">
      <w:start w:val="1"/>
      <w:numFmt w:val="bullet"/>
      <w:lvlText w:val=""/>
      <w:lvlJc w:val="left"/>
      <w:pPr>
        <w:ind w:left="1080" w:hanging="360"/>
      </w:pPr>
      <w:rPr>
        <w:rFonts w:ascii="Symbol" w:hAnsi="Symbol"/>
      </w:rPr>
    </w:lvl>
    <w:lvl w:ilvl="1" w:tplc="6A1C2374">
      <w:start w:val="1"/>
      <w:numFmt w:val="bullet"/>
      <w:lvlText w:val=""/>
      <w:lvlJc w:val="left"/>
      <w:pPr>
        <w:ind w:left="1080" w:hanging="360"/>
      </w:pPr>
      <w:rPr>
        <w:rFonts w:ascii="Symbol" w:hAnsi="Symbol"/>
      </w:rPr>
    </w:lvl>
    <w:lvl w:ilvl="2" w:tplc="72269FFC">
      <w:start w:val="1"/>
      <w:numFmt w:val="bullet"/>
      <w:lvlText w:val=""/>
      <w:lvlJc w:val="left"/>
      <w:pPr>
        <w:ind w:left="1080" w:hanging="360"/>
      </w:pPr>
      <w:rPr>
        <w:rFonts w:ascii="Symbol" w:hAnsi="Symbol"/>
      </w:rPr>
    </w:lvl>
    <w:lvl w:ilvl="3" w:tplc="2E84FD3E">
      <w:start w:val="1"/>
      <w:numFmt w:val="bullet"/>
      <w:lvlText w:val=""/>
      <w:lvlJc w:val="left"/>
      <w:pPr>
        <w:ind w:left="1080" w:hanging="360"/>
      </w:pPr>
      <w:rPr>
        <w:rFonts w:ascii="Symbol" w:hAnsi="Symbol"/>
      </w:rPr>
    </w:lvl>
    <w:lvl w:ilvl="4" w:tplc="ECC6273A">
      <w:start w:val="1"/>
      <w:numFmt w:val="bullet"/>
      <w:lvlText w:val=""/>
      <w:lvlJc w:val="left"/>
      <w:pPr>
        <w:ind w:left="1080" w:hanging="360"/>
      </w:pPr>
      <w:rPr>
        <w:rFonts w:ascii="Symbol" w:hAnsi="Symbol"/>
      </w:rPr>
    </w:lvl>
    <w:lvl w:ilvl="5" w:tplc="67F4568A">
      <w:start w:val="1"/>
      <w:numFmt w:val="bullet"/>
      <w:lvlText w:val=""/>
      <w:lvlJc w:val="left"/>
      <w:pPr>
        <w:ind w:left="1080" w:hanging="360"/>
      </w:pPr>
      <w:rPr>
        <w:rFonts w:ascii="Symbol" w:hAnsi="Symbol"/>
      </w:rPr>
    </w:lvl>
    <w:lvl w:ilvl="6" w:tplc="63F06356">
      <w:start w:val="1"/>
      <w:numFmt w:val="bullet"/>
      <w:lvlText w:val=""/>
      <w:lvlJc w:val="left"/>
      <w:pPr>
        <w:ind w:left="1080" w:hanging="360"/>
      </w:pPr>
      <w:rPr>
        <w:rFonts w:ascii="Symbol" w:hAnsi="Symbol"/>
      </w:rPr>
    </w:lvl>
    <w:lvl w:ilvl="7" w:tplc="4F8C4672">
      <w:start w:val="1"/>
      <w:numFmt w:val="bullet"/>
      <w:lvlText w:val=""/>
      <w:lvlJc w:val="left"/>
      <w:pPr>
        <w:ind w:left="1080" w:hanging="360"/>
      </w:pPr>
      <w:rPr>
        <w:rFonts w:ascii="Symbol" w:hAnsi="Symbol"/>
      </w:rPr>
    </w:lvl>
    <w:lvl w:ilvl="8" w:tplc="0D8ABFCE">
      <w:start w:val="1"/>
      <w:numFmt w:val="bullet"/>
      <w:lvlText w:val=""/>
      <w:lvlJc w:val="left"/>
      <w:pPr>
        <w:ind w:left="1080" w:hanging="360"/>
      </w:pPr>
      <w:rPr>
        <w:rFonts w:ascii="Symbol" w:hAnsi="Symbol"/>
      </w:rPr>
    </w:lvl>
  </w:abstractNum>
  <w:abstractNum w:abstractNumId="3" w15:restartNumberingAfterBreak="0">
    <w:nsid w:val="07D9478B"/>
    <w:multiLevelType w:val="hybridMultilevel"/>
    <w:tmpl w:val="FF4C8B08"/>
    <w:lvl w:ilvl="0" w:tplc="370E8254">
      <w:start w:val="1"/>
      <w:numFmt w:val="bullet"/>
      <w:lvlText w:val=""/>
      <w:lvlJc w:val="left"/>
      <w:pPr>
        <w:ind w:left="720" w:hanging="360"/>
      </w:pPr>
      <w:rPr>
        <w:rFonts w:asciiTheme="minorHAnsi" w:hAnsiTheme="minorHAnsi"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AA52023"/>
    <w:multiLevelType w:val="multilevel"/>
    <w:tmpl w:val="4EBC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9165AA"/>
    <w:multiLevelType w:val="hybridMultilevel"/>
    <w:tmpl w:val="CCCAFF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CA71C0D"/>
    <w:multiLevelType w:val="multilevel"/>
    <w:tmpl w:val="4EBC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FB198E"/>
    <w:multiLevelType w:val="hybridMultilevel"/>
    <w:tmpl w:val="04DE340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 w15:restartNumberingAfterBreak="0">
    <w:nsid w:val="0F432E77"/>
    <w:multiLevelType w:val="hybridMultilevel"/>
    <w:tmpl w:val="95C412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0F7D53BF"/>
    <w:multiLevelType w:val="hybridMultilevel"/>
    <w:tmpl w:val="5AE43B38"/>
    <w:lvl w:ilvl="0" w:tplc="1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1F94189"/>
    <w:multiLevelType w:val="hybridMultilevel"/>
    <w:tmpl w:val="D4147F56"/>
    <w:lvl w:ilvl="0" w:tplc="FFDA0C28">
      <w:start w:val="18"/>
      <w:numFmt w:val="bullet"/>
      <w:lvlText w:val=""/>
      <w:lvlJc w:val="left"/>
      <w:pPr>
        <w:ind w:left="720" w:hanging="360"/>
      </w:pPr>
      <w:rPr>
        <w:rFonts w:ascii="Wingdings" w:eastAsiaTheme="minorEastAsia" w:hAnsi="Wingding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57318BF"/>
    <w:multiLevelType w:val="hybridMultilevel"/>
    <w:tmpl w:val="76A06530"/>
    <w:lvl w:ilvl="0" w:tplc="8C2274F0">
      <w:start w:val="1"/>
      <w:numFmt w:val="bullet"/>
      <w:lvlText w:val="-"/>
      <w:lvlJc w:val="left"/>
      <w:pPr>
        <w:ind w:left="430" w:hanging="360"/>
      </w:pPr>
      <w:rPr>
        <w:rFonts w:ascii="Verdana" w:eastAsiaTheme="minorHAnsi" w:hAnsi="Verdana" w:cstheme="minorBidi" w:hint="default"/>
      </w:rPr>
    </w:lvl>
    <w:lvl w:ilvl="1" w:tplc="14090003" w:tentative="1">
      <w:start w:val="1"/>
      <w:numFmt w:val="bullet"/>
      <w:lvlText w:val="o"/>
      <w:lvlJc w:val="left"/>
      <w:pPr>
        <w:ind w:left="1150" w:hanging="360"/>
      </w:pPr>
      <w:rPr>
        <w:rFonts w:ascii="Courier New" w:hAnsi="Courier New" w:cs="Courier New" w:hint="default"/>
      </w:rPr>
    </w:lvl>
    <w:lvl w:ilvl="2" w:tplc="14090005" w:tentative="1">
      <w:start w:val="1"/>
      <w:numFmt w:val="bullet"/>
      <w:lvlText w:val=""/>
      <w:lvlJc w:val="left"/>
      <w:pPr>
        <w:ind w:left="1870" w:hanging="360"/>
      </w:pPr>
      <w:rPr>
        <w:rFonts w:ascii="Wingdings" w:hAnsi="Wingdings" w:hint="default"/>
      </w:rPr>
    </w:lvl>
    <w:lvl w:ilvl="3" w:tplc="14090001" w:tentative="1">
      <w:start w:val="1"/>
      <w:numFmt w:val="bullet"/>
      <w:lvlText w:val=""/>
      <w:lvlJc w:val="left"/>
      <w:pPr>
        <w:ind w:left="2590" w:hanging="360"/>
      </w:pPr>
      <w:rPr>
        <w:rFonts w:ascii="Symbol" w:hAnsi="Symbol" w:hint="default"/>
      </w:rPr>
    </w:lvl>
    <w:lvl w:ilvl="4" w:tplc="14090003" w:tentative="1">
      <w:start w:val="1"/>
      <w:numFmt w:val="bullet"/>
      <w:lvlText w:val="o"/>
      <w:lvlJc w:val="left"/>
      <w:pPr>
        <w:ind w:left="3310" w:hanging="360"/>
      </w:pPr>
      <w:rPr>
        <w:rFonts w:ascii="Courier New" w:hAnsi="Courier New" w:cs="Courier New" w:hint="default"/>
      </w:rPr>
    </w:lvl>
    <w:lvl w:ilvl="5" w:tplc="14090005" w:tentative="1">
      <w:start w:val="1"/>
      <w:numFmt w:val="bullet"/>
      <w:lvlText w:val=""/>
      <w:lvlJc w:val="left"/>
      <w:pPr>
        <w:ind w:left="4030" w:hanging="360"/>
      </w:pPr>
      <w:rPr>
        <w:rFonts w:ascii="Wingdings" w:hAnsi="Wingdings" w:hint="default"/>
      </w:rPr>
    </w:lvl>
    <w:lvl w:ilvl="6" w:tplc="14090001" w:tentative="1">
      <w:start w:val="1"/>
      <w:numFmt w:val="bullet"/>
      <w:lvlText w:val=""/>
      <w:lvlJc w:val="left"/>
      <w:pPr>
        <w:ind w:left="4750" w:hanging="360"/>
      </w:pPr>
      <w:rPr>
        <w:rFonts w:ascii="Symbol" w:hAnsi="Symbol" w:hint="default"/>
      </w:rPr>
    </w:lvl>
    <w:lvl w:ilvl="7" w:tplc="14090003" w:tentative="1">
      <w:start w:val="1"/>
      <w:numFmt w:val="bullet"/>
      <w:lvlText w:val="o"/>
      <w:lvlJc w:val="left"/>
      <w:pPr>
        <w:ind w:left="5470" w:hanging="360"/>
      </w:pPr>
      <w:rPr>
        <w:rFonts w:ascii="Courier New" w:hAnsi="Courier New" w:cs="Courier New" w:hint="default"/>
      </w:rPr>
    </w:lvl>
    <w:lvl w:ilvl="8" w:tplc="14090005" w:tentative="1">
      <w:start w:val="1"/>
      <w:numFmt w:val="bullet"/>
      <w:lvlText w:val=""/>
      <w:lvlJc w:val="left"/>
      <w:pPr>
        <w:ind w:left="6190" w:hanging="360"/>
      </w:pPr>
      <w:rPr>
        <w:rFonts w:ascii="Wingdings" w:hAnsi="Wingdings" w:hint="default"/>
      </w:rPr>
    </w:lvl>
  </w:abstractNum>
  <w:abstractNum w:abstractNumId="12" w15:restartNumberingAfterBreak="0">
    <w:nsid w:val="17567A39"/>
    <w:multiLevelType w:val="hybridMultilevel"/>
    <w:tmpl w:val="57BAEA70"/>
    <w:lvl w:ilvl="0" w:tplc="9A9A6C56">
      <w:numFmt w:val="bullet"/>
      <w:lvlText w:val="•"/>
      <w:lvlJc w:val="left"/>
      <w:pPr>
        <w:ind w:left="1080" w:hanging="720"/>
      </w:pPr>
      <w:rPr>
        <w:rFonts w:ascii="Verdana" w:eastAsiaTheme="minorEastAsia" w:hAnsi="Verdana"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944024B"/>
    <w:multiLevelType w:val="multilevel"/>
    <w:tmpl w:val="4EBC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445941"/>
    <w:multiLevelType w:val="hybridMultilevel"/>
    <w:tmpl w:val="A37EC0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02C69F0"/>
    <w:multiLevelType w:val="hybridMultilevel"/>
    <w:tmpl w:val="6066880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6" w15:restartNumberingAfterBreak="0">
    <w:nsid w:val="21D060CA"/>
    <w:multiLevelType w:val="hybridMultilevel"/>
    <w:tmpl w:val="C65061BA"/>
    <w:lvl w:ilvl="0" w:tplc="9A9A6C56">
      <w:numFmt w:val="bullet"/>
      <w:lvlText w:val="•"/>
      <w:lvlJc w:val="left"/>
      <w:pPr>
        <w:ind w:left="1080" w:hanging="720"/>
      </w:pPr>
      <w:rPr>
        <w:rFonts w:ascii="Verdana" w:eastAsiaTheme="minorEastAsia" w:hAnsi="Verdana"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39E17BB"/>
    <w:multiLevelType w:val="multilevel"/>
    <w:tmpl w:val="4EBC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6B36748"/>
    <w:multiLevelType w:val="hybridMultilevel"/>
    <w:tmpl w:val="1FAC5224"/>
    <w:lvl w:ilvl="0" w:tplc="9A9A6C56">
      <w:numFmt w:val="bullet"/>
      <w:lvlText w:val="•"/>
      <w:lvlJc w:val="left"/>
      <w:pPr>
        <w:ind w:left="1080" w:hanging="720"/>
      </w:pPr>
      <w:rPr>
        <w:rFonts w:ascii="Verdana" w:eastAsiaTheme="minorEastAsia" w:hAnsi="Verdana"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8C414E9"/>
    <w:multiLevelType w:val="hybridMultilevel"/>
    <w:tmpl w:val="DA6CF0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CCA0B2C"/>
    <w:multiLevelType w:val="hybridMultilevel"/>
    <w:tmpl w:val="BB10E6C8"/>
    <w:lvl w:ilvl="0" w:tplc="9A9A6C56">
      <w:numFmt w:val="bullet"/>
      <w:lvlText w:val="•"/>
      <w:lvlJc w:val="left"/>
      <w:pPr>
        <w:ind w:left="1080" w:hanging="720"/>
      </w:pPr>
      <w:rPr>
        <w:rFonts w:ascii="Verdana" w:eastAsiaTheme="minorEastAsia" w:hAnsi="Verdana" w:cstheme="minorBid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0684EA3"/>
    <w:multiLevelType w:val="hybridMultilevel"/>
    <w:tmpl w:val="1CE4AD76"/>
    <w:lvl w:ilvl="0" w:tplc="9A9A6C56">
      <w:numFmt w:val="bullet"/>
      <w:lvlText w:val="•"/>
      <w:lvlJc w:val="left"/>
      <w:pPr>
        <w:ind w:left="1080" w:hanging="720"/>
      </w:pPr>
      <w:rPr>
        <w:rFonts w:ascii="Verdana" w:eastAsiaTheme="minorEastAsia" w:hAnsi="Verdana"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0AB5A8A"/>
    <w:multiLevelType w:val="hybridMultilevel"/>
    <w:tmpl w:val="5E9ABA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22B607F"/>
    <w:multiLevelType w:val="hybridMultilevel"/>
    <w:tmpl w:val="5CB61D1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7F27EE9"/>
    <w:multiLevelType w:val="hybridMultilevel"/>
    <w:tmpl w:val="26DAF6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87C2F2E"/>
    <w:multiLevelType w:val="hybridMultilevel"/>
    <w:tmpl w:val="D26E7E6A"/>
    <w:lvl w:ilvl="0" w:tplc="FFFFFFFF">
      <w:start w:val="1"/>
      <w:numFmt w:val="decimal"/>
      <w:lvlText w:val="%1."/>
      <w:lvlJc w:val="left"/>
      <w:pPr>
        <w:ind w:left="360" w:hanging="360"/>
      </w:pPr>
    </w:lvl>
    <w:lvl w:ilvl="1" w:tplc="49A48430">
      <w:numFmt w:val="bullet"/>
      <w:lvlText w:val="•"/>
      <w:lvlJc w:val="left"/>
      <w:pPr>
        <w:ind w:left="1080" w:hanging="720"/>
      </w:pPr>
      <w:rPr>
        <w:rFonts w:ascii="Verdana" w:eastAsia="Calibri" w:hAnsi="Verdana" w:cs="Aria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3DDC71FC"/>
    <w:multiLevelType w:val="hybridMultilevel"/>
    <w:tmpl w:val="63341E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0716B90"/>
    <w:multiLevelType w:val="hybridMultilevel"/>
    <w:tmpl w:val="635AD1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0C037B8"/>
    <w:multiLevelType w:val="hybridMultilevel"/>
    <w:tmpl w:val="95E644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109339C"/>
    <w:multiLevelType w:val="multilevel"/>
    <w:tmpl w:val="4EBCF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2C41102"/>
    <w:multiLevelType w:val="hybridMultilevel"/>
    <w:tmpl w:val="1C48699E"/>
    <w:lvl w:ilvl="0" w:tplc="9A9A6C56">
      <w:numFmt w:val="bullet"/>
      <w:lvlText w:val="•"/>
      <w:lvlJc w:val="left"/>
      <w:pPr>
        <w:ind w:left="1080" w:hanging="720"/>
      </w:pPr>
      <w:rPr>
        <w:rFonts w:ascii="Verdana" w:eastAsiaTheme="minorEastAsia" w:hAnsi="Verdana"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30278BD"/>
    <w:multiLevelType w:val="hybridMultilevel"/>
    <w:tmpl w:val="6C5A576C"/>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2" w15:restartNumberingAfterBreak="0">
    <w:nsid w:val="46F57312"/>
    <w:multiLevelType w:val="hybridMultilevel"/>
    <w:tmpl w:val="A1BEA1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47137481"/>
    <w:multiLevelType w:val="hybridMultilevel"/>
    <w:tmpl w:val="9A681C5E"/>
    <w:lvl w:ilvl="0" w:tplc="49A48430">
      <w:numFmt w:val="bullet"/>
      <w:lvlText w:val="•"/>
      <w:lvlJc w:val="left"/>
      <w:pPr>
        <w:ind w:left="1080" w:hanging="72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4BC61F4C"/>
    <w:multiLevelType w:val="multilevel"/>
    <w:tmpl w:val="5AB64EE0"/>
    <w:lvl w:ilvl="0">
      <w:start w:val="1"/>
      <w:numFmt w:val="bullet"/>
      <w:pStyle w:val="ListBullet"/>
      <w:lvlText w:val="●"/>
      <w:lvlJc w:val="left"/>
      <w:pPr>
        <w:ind w:left="312" w:hanging="312"/>
      </w:pPr>
      <w:rPr>
        <w:rFonts w:ascii="Verdana" w:hAnsi="Verdana" w:hint="default"/>
        <w:sz w:val="22"/>
        <w:szCs w:val="22"/>
      </w:rPr>
    </w:lvl>
    <w:lvl w:ilvl="1">
      <w:start w:val="1"/>
      <w:numFmt w:val="bullet"/>
      <w:pStyle w:val="ListBullet2"/>
      <w:lvlText w:val="‒"/>
      <w:lvlJc w:val="left"/>
      <w:pPr>
        <w:ind w:left="624" w:hanging="312"/>
      </w:pPr>
      <w:rPr>
        <w:rFonts w:ascii="Cambria Math" w:hAnsi="Cambria Math" w:hint="default"/>
      </w:rPr>
    </w:lvl>
    <w:lvl w:ilvl="2">
      <w:start w:val="1"/>
      <w:numFmt w:val="bullet"/>
      <w:pStyle w:val="ListBullet3"/>
      <w:lvlText w:val="▫"/>
      <w:lvlJc w:val="left"/>
      <w:pPr>
        <w:ind w:left="936" w:hanging="312"/>
      </w:pPr>
      <w:rPr>
        <w:rFonts w:ascii="Segoe UI Light" w:hAnsi="Segoe UI Light" w:hint="default"/>
      </w:rPr>
    </w:lvl>
    <w:lvl w:ilvl="3">
      <w:start w:val="1"/>
      <w:numFmt w:val="bullet"/>
      <w:lvlText w:val=""/>
      <w:lvlJc w:val="left"/>
      <w:pPr>
        <w:ind w:left="1248" w:hanging="312"/>
      </w:pPr>
      <w:rPr>
        <w:rFonts w:ascii="Symbol" w:hAnsi="Symbol" w:hint="default"/>
      </w:rPr>
    </w:lvl>
    <w:lvl w:ilvl="4">
      <w:start w:val="1"/>
      <w:numFmt w:val="bullet"/>
      <w:lvlText w:val="o"/>
      <w:lvlJc w:val="left"/>
      <w:pPr>
        <w:ind w:left="1560" w:hanging="312"/>
      </w:pPr>
      <w:rPr>
        <w:rFonts w:ascii="Courier New" w:hAnsi="Courier New" w:cs="Courier New" w:hint="default"/>
      </w:rPr>
    </w:lvl>
    <w:lvl w:ilvl="5">
      <w:start w:val="1"/>
      <w:numFmt w:val="bullet"/>
      <w:lvlText w:val=""/>
      <w:lvlJc w:val="left"/>
      <w:pPr>
        <w:ind w:left="1872" w:hanging="312"/>
      </w:pPr>
      <w:rPr>
        <w:rFonts w:ascii="Wingdings" w:hAnsi="Wingdings" w:hint="default"/>
      </w:rPr>
    </w:lvl>
    <w:lvl w:ilvl="6">
      <w:start w:val="1"/>
      <w:numFmt w:val="bullet"/>
      <w:lvlText w:val=""/>
      <w:lvlJc w:val="left"/>
      <w:pPr>
        <w:ind w:left="2184" w:hanging="312"/>
      </w:pPr>
      <w:rPr>
        <w:rFonts w:ascii="Symbol" w:hAnsi="Symbol" w:hint="default"/>
      </w:rPr>
    </w:lvl>
    <w:lvl w:ilvl="7">
      <w:start w:val="1"/>
      <w:numFmt w:val="bullet"/>
      <w:lvlText w:val="o"/>
      <w:lvlJc w:val="left"/>
      <w:pPr>
        <w:ind w:left="2496" w:hanging="312"/>
      </w:pPr>
      <w:rPr>
        <w:rFonts w:ascii="Courier New" w:hAnsi="Courier New" w:cs="Courier New" w:hint="default"/>
      </w:rPr>
    </w:lvl>
    <w:lvl w:ilvl="8">
      <w:start w:val="1"/>
      <w:numFmt w:val="bullet"/>
      <w:lvlText w:val=""/>
      <w:lvlJc w:val="left"/>
      <w:pPr>
        <w:ind w:left="2808" w:hanging="312"/>
      </w:pPr>
      <w:rPr>
        <w:rFonts w:ascii="Wingdings" w:hAnsi="Wingdings" w:hint="default"/>
      </w:rPr>
    </w:lvl>
  </w:abstractNum>
  <w:abstractNum w:abstractNumId="35" w15:restartNumberingAfterBreak="0">
    <w:nsid w:val="51E75529"/>
    <w:multiLevelType w:val="multilevel"/>
    <w:tmpl w:val="4EBC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2E02CFE"/>
    <w:multiLevelType w:val="hybridMultilevel"/>
    <w:tmpl w:val="B4442C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53F82634"/>
    <w:multiLevelType w:val="multilevel"/>
    <w:tmpl w:val="4EBC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AA06363"/>
    <w:multiLevelType w:val="hybridMultilevel"/>
    <w:tmpl w:val="5E520778"/>
    <w:lvl w:ilvl="0" w:tplc="14090003">
      <w:start w:val="1"/>
      <w:numFmt w:val="bullet"/>
      <w:lvlText w:val="o"/>
      <w:lvlJc w:val="left"/>
      <w:pPr>
        <w:ind w:left="2160" w:hanging="360"/>
      </w:pPr>
      <w:rPr>
        <w:rFonts w:ascii="Courier New" w:hAnsi="Courier New" w:cs="Courier New"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39" w15:restartNumberingAfterBreak="0">
    <w:nsid w:val="5CAA364C"/>
    <w:multiLevelType w:val="hybridMultilevel"/>
    <w:tmpl w:val="790094B0"/>
    <w:lvl w:ilvl="0" w:tplc="CF020E6C">
      <w:start w:val="1"/>
      <w:numFmt w:val="bullet"/>
      <w:lvlText w:val="•"/>
      <w:lvlJc w:val="left"/>
      <w:pPr>
        <w:tabs>
          <w:tab w:val="num" w:pos="720"/>
        </w:tabs>
        <w:ind w:left="720" w:hanging="360"/>
      </w:pPr>
      <w:rPr>
        <w:rFonts w:ascii="Arial" w:hAnsi="Arial" w:hint="default"/>
      </w:rPr>
    </w:lvl>
    <w:lvl w:ilvl="1" w:tplc="ACA84FA0" w:tentative="1">
      <w:start w:val="1"/>
      <w:numFmt w:val="bullet"/>
      <w:lvlText w:val="•"/>
      <w:lvlJc w:val="left"/>
      <w:pPr>
        <w:tabs>
          <w:tab w:val="num" w:pos="1440"/>
        </w:tabs>
        <w:ind w:left="1440" w:hanging="360"/>
      </w:pPr>
      <w:rPr>
        <w:rFonts w:ascii="Arial" w:hAnsi="Arial" w:hint="default"/>
      </w:rPr>
    </w:lvl>
    <w:lvl w:ilvl="2" w:tplc="4308DAF0" w:tentative="1">
      <w:start w:val="1"/>
      <w:numFmt w:val="bullet"/>
      <w:lvlText w:val="•"/>
      <w:lvlJc w:val="left"/>
      <w:pPr>
        <w:tabs>
          <w:tab w:val="num" w:pos="2160"/>
        </w:tabs>
        <w:ind w:left="2160" w:hanging="360"/>
      </w:pPr>
      <w:rPr>
        <w:rFonts w:ascii="Arial" w:hAnsi="Arial" w:hint="default"/>
      </w:rPr>
    </w:lvl>
    <w:lvl w:ilvl="3" w:tplc="BF4A0BD8" w:tentative="1">
      <w:start w:val="1"/>
      <w:numFmt w:val="bullet"/>
      <w:lvlText w:val="•"/>
      <w:lvlJc w:val="left"/>
      <w:pPr>
        <w:tabs>
          <w:tab w:val="num" w:pos="2880"/>
        </w:tabs>
        <w:ind w:left="2880" w:hanging="360"/>
      </w:pPr>
      <w:rPr>
        <w:rFonts w:ascii="Arial" w:hAnsi="Arial" w:hint="default"/>
      </w:rPr>
    </w:lvl>
    <w:lvl w:ilvl="4" w:tplc="B18E4BFA" w:tentative="1">
      <w:start w:val="1"/>
      <w:numFmt w:val="bullet"/>
      <w:lvlText w:val="•"/>
      <w:lvlJc w:val="left"/>
      <w:pPr>
        <w:tabs>
          <w:tab w:val="num" w:pos="3600"/>
        </w:tabs>
        <w:ind w:left="3600" w:hanging="360"/>
      </w:pPr>
      <w:rPr>
        <w:rFonts w:ascii="Arial" w:hAnsi="Arial" w:hint="default"/>
      </w:rPr>
    </w:lvl>
    <w:lvl w:ilvl="5" w:tplc="35869BF0" w:tentative="1">
      <w:start w:val="1"/>
      <w:numFmt w:val="bullet"/>
      <w:lvlText w:val="•"/>
      <w:lvlJc w:val="left"/>
      <w:pPr>
        <w:tabs>
          <w:tab w:val="num" w:pos="4320"/>
        </w:tabs>
        <w:ind w:left="4320" w:hanging="360"/>
      </w:pPr>
      <w:rPr>
        <w:rFonts w:ascii="Arial" w:hAnsi="Arial" w:hint="default"/>
      </w:rPr>
    </w:lvl>
    <w:lvl w:ilvl="6" w:tplc="CABAC39E" w:tentative="1">
      <w:start w:val="1"/>
      <w:numFmt w:val="bullet"/>
      <w:lvlText w:val="•"/>
      <w:lvlJc w:val="left"/>
      <w:pPr>
        <w:tabs>
          <w:tab w:val="num" w:pos="5040"/>
        </w:tabs>
        <w:ind w:left="5040" w:hanging="360"/>
      </w:pPr>
      <w:rPr>
        <w:rFonts w:ascii="Arial" w:hAnsi="Arial" w:hint="default"/>
      </w:rPr>
    </w:lvl>
    <w:lvl w:ilvl="7" w:tplc="0A025884" w:tentative="1">
      <w:start w:val="1"/>
      <w:numFmt w:val="bullet"/>
      <w:lvlText w:val="•"/>
      <w:lvlJc w:val="left"/>
      <w:pPr>
        <w:tabs>
          <w:tab w:val="num" w:pos="5760"/>
        </w:tabs>
        <w:ind w:left="5760" w:hanging="360"/>
      </w:pPr>
      <w:rPr>
        <w:rFonts w:ascii="Arial" w:hAnsi="Arial" w:hint="default"/>
      </w:rPr>
    </w:lvl>
    <w:lvl w:ilvl="8" w:tplc="38DA804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0A201A9"/>
    <w:multiLevelType w:val="multilevel"/>
    <w:tmpl w:val="4EBC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3994300"/>
    <w:multiLevelType w:val="hybridMultilevel"/>
    <w:tmpl w:val="2D882F78"/>
    <w:lvl w:ilvl="0" w:tplc="968283CC">
      <w:start w:val="1"/>
      <w:numFmt w:val="bullet"/>
      <w:lvlText w:val="•"/>
      <w:lvlJc w:val="left"/>
      <w:pPr>
        <w:tabs>
          <w:tab w:val="num" w:pos="720"/>
        </w:tabs>
        <w:ind w:left="720" w:hanging="360"/>
      </w:pPr>
      <w:rPr>
        <w:rFonts w:ascii="Arial" w:hAnsi="Arial" w:hint="default"/>
      </w:rPr>
    </w:lvl>
    <w:lvl w:ilvl="1" w:tplc="C5FAC176" w:tentative="1">
      <w:start w:val="1"/>
      <w:numFmt w:val="bullet"/>
      <w:lvlText w:val="•"/>
      <w:lvlJc w:val="left"/>
      <w:pPr>
        <w:tabs>
          <w:tab w:val="num" w:pos="1440"/>
        </w:tabs>
        <w:ind w:left="1440" w:hanging="360"/>
      </w:pPr>
      <w:rPr>
        <w:rFonts w:ascii="Arial" w:hAnsi="Arial" w:hint="default"/>
      </w:rPr>
    </w:lvl>
    <w:lvl w:ilvl="2" w:tplc="47E23234" w:tentative="1">
      <w:start w:val="1"/>
      <w:numFmt w:val="bullet"/>
      <w:lvlText w:val="•"/>
      <w:lvlJc w:val="left"/>
      <w:pPr>
        <w:tabs>
          <w:tab w:val="num" w:pos="2160"/>
        </w:tabs>
        <w:ind w:left="2160" w:hanging="360"/>
      </w:pPr>
      <w:rPr>
        <w:rFonts w:ascii="Arial" w:hAnsi="Arial" w:hint="default"/>
      </w:rPr>
    </w:lvl>
    <w:lvl w:ilvl="3" w:tplc="563A7508" w:tentative="1">
      <w:start w:val="1"/>
      <w:numFmt w:val="bullet"/>
      <w:lvlText w:val="•"/>
      <w:lvlJc w:val="left"/>
      <w:pPr>
        <w:tabs>
          <w:tab w:val="num" w:pos="2880"/>
        </w:tabs>
        <w:ind w:left="2880" w:hanging="360"/>
      </w:pPr>
      <w:rPr>
        <w:rFonts w:ascii="Arial" w:hAnsi="Arial" w:hint="default"/>
      </w:rPr>
    </w:lvl>
    <w:lvl w:ilvl="4" w:tplc="1C8201FA" w:tentative="1">
      <w:start w:val="1"/>
      <w:numFmt w:val="bullet"/>
      <w:lvlText w:val="•"/>
      <w:lvlJc w:val="left"/>
      <w:pPr>
        <w:tabs>
          <w:tab w:val="num" w:pos="3600"/>
        </w:tabs>
        <w:ind w:left="3600" w:hanging="360"/>
      </w:pPr>
      <w:rPr>
        <w:rFonts w:ascii="Arial" w:hAnsi="Arial" w:hint="default"/>
      </w:rPr>
    </w:lvl>
    <w:lvl w:ilvl="5" w:tplc="19A06ADC" w:tentative="1">
      <w:start w:val="1"/>
      <w:numFmt w:val="bullet"/>
      <w:lvlText w:val="•"/>
      <w:lvlJc w:val="left"/>
      <w:pPr>
        <w:tabs>
          <w:tab w:val="num" w:pos="4320"/>
        </w:tabs>
        <w:ind w:left="4320" w:hanging="360"/>
      </w:pPr>
      <w:rPr>
        <w:rFonts w:ascii="Arial" w:hAnsi="Arial" w:hint="default"/>
      </w:rPr>
    </w:lvl>
    <w:lvl w:ilvl="6" w:tplc="D794E08E" w:tentative="1">
      <w:start w:val="1"/>
      <w:numFmt w:val="bullet"/>
      <w:lvlText w:val="•"/>
      <w:lvlJc w:val="left"/>
      <w:pPr>
        <w:tabs>
          <w:tab w:val="num" w:pos="5040"/>
        </w:tabs>
        <w:ind w:left="5040" w:hanging="360"/>
      </w:pPr>
      <w:rPr>
        <w:rFonts w:ascii="Arial" w:hAnsi="Arial" w:hint="default"/>
      </w:rPr>
    </w:lvl>
    <w:lvl w:ilvl="7" w:tplc="64FC7B96" w:tentative="1">
      <w:start w:val="1"/>
      <w:numFmt w:val="bullet"/>
      <w:lvlText w:val="•"/>
      <w:lvlJc w:val="left"/>
      <w:pPr>
        <w:tabs>
          <w:tab w:val="num" w:pos="5760"/>
        </w:tabs>
        <w:ind w:left="5760" w:hanging="360"/>
      </w:pPr>
      <w:rPr>
        <w:rFonts w:ascii="Arial" w:hAnsi="Arial" w:hint="default"/>
      </w:rPr>
    </w:lvl>
    <w:lvl w:ilvl="8" w:tplc="9C6A090E"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3C53DE2"/>
    <w:multiLevelType w:val="hybridMultilevel"/>
    <w:tmpl w:val="726404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6601114D"/>
    <w:multiLevelType w:val="hybridMultilevel"/>
    <w:tmpl w:val="D05CE9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66493AF4"/>
    <w:multiLevelType w:val="hybridMultilevel"/>
    <w:tmpl w:val="DAD2225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5" w15:restartNumberingAfterBreak="0">
    <w:nsid w:val="674B70B8"/>
    <w:multiLevelType w:val="hybridMultilevel"/>
    <w:tmpl w:val="288A9F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679A3B06"/>
    <w:multiLevelType w:val="hybridMultilevel"/>
    <w:tmpl w:val="B3F42B6E"/>
    <w:lvl w:ilvl="0" w:tplc="9604A80E">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15:restartNumberingAfterBreak="0">
    <w:nsid w:val="68A315BC"/>
    <w:multiLevelType w:val="hybridMultilevel"/>
    <w:tmpl w:val="DDC8CB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6AC96157"/>
    <w:multiLevelType w:val="hybridMultilevel"/>
    <w:tmpl w:val="112AB922"/>
    <w:lvl w:ilvl="0" w:tplc="E94222D2">
      <w:start w:val="1"/>
      <w:numFmt w:val="bullet"/>
      <w:lvlText w:val="•"/>
      <w:lvlJc w:val="left"/>
      <w:pPr>
        <w:tabs>
          <w:tab w:val="num" w:pos="720"/>
        </w:tabs>
        <w:ind w:left="720" w:hanging="360"/>
      </w:pPr>
      <w:rPr>
        <w:rFonts w:ascii="Arial" w:hAnsi="Arial" w:hint="default"/>
      </w:rPr>
    </w:lvl>
    <w:lvl w:ilvl="1" w:tplc="15C0BBEC" w:tentative="1">
      <w:start w:val="1"/>
      <w:numFmt w:val="bullet"/>
      <w:lvlText w:val="•"/>
      <w:lvlJc w:val="left"/>
      <w:pPr>
        <w:tabs>
          <w:tab w:val="num" w:pos="1440"/>
        </w:tabs>
        <w:ind w:left="1440" w:hanging="360"/>
      </w:pPr>
      <w:rPr>
        <w:rFonts w:ascii="Arial" w:hAnsi="Arial" w:hint="default"/>
      </w:rPr>
    </w:lvl>
    <w:lvl w:ilvl="2" w:tplc="F2FA04C2" w:tentative="1">
      <w:start w:val="1"/>
      <w:numFmt w:val="bullet"/>
      <w:lvlText w:val="•"/>
      <w:lvlJc w:val="left"/>
      <w:pPr>
        <w:tabs>
          <w:tab w:val="num" w:pos="2160"/>
        </w:tabs>
        <w:ind w:left="2160" w:hanging="360"/>
      </w:pPr>
      <w:rPr>
        <w:rFonts w:ascii="Arial" w:hAnsi="Arial" w:hint="default"/>
      </w:rPr>
    </w:lvl>
    <w:lvl w:ilvl="3" w:tplc="05DC2AD8" w:tentative="1">
      <w:start w:val="1"/>
      <w:numFmt w:val="bullet"/>
      <w:lvlText w:val="•"/>
      <w:lvlJc w:val="left"/>
      <w:pPr>
        <w:tabs>
          <w:tab w:val="num" w:pos="2880"/>
        </w:tabs>
        <w:ind w:left="2880" w:hanging="360"/>
      </w:pPr>
      <w:rPr>
        <w:rFonts w:ascii="Arial" w:hAnsi="Arial" w:hint="default"/>
      </w:rPr>
    </w:lvl>
    <w:lvl w:ilvl="4" w:tplc="ECE47A5A" w:tentative="1">
      <w:start w:val="1"/>
      <w:numFmt w:val="bullet"/>
      <w:lvlText w:val="•"/>
      <w:lvlJc w:val="left"/>
      <w:pPr>
        <w:tabs>
          <w:tab w:val="num" w:pos="3600"/>
        </w:tabs>
        <w:ind w:left="3600" w:hanging="360"/>
      </w:pPr>
      <w:rPr>
        <w:rFonts w:ascii="Arial" w:hAnsi="Arial" w:hint="default"/>
      </w:rPr>
    </w:lvl>
    <w:lvl w:ilvl="5" w:tplc="546C29B0" w:tentative="1">
      <w:start w:val="1"/>
      <w:numFmt w:val="bullet"/>
      <w:lvlText w:val="•"/>
      <w:lvlJc w:val="left"/>
      <w:pPr>
        <w:tabs>
          <w:tab w:val="num" w:pos="4320"/>
        </w:tabs>
        <w:ind w:left="4320" w:hanging="360"/>
      </w:pPr>
      <w:rPr>
        <w:rFonts w:ascii="Arial" w:hAnsi="Arial" w:hint="default"/>
      </w:rPr>
    </w:lvl>
    <w:lvl w:ilvl="6" w:tplc="CD305C8A" w:tentative="1">
      <w:start w:val="1"/>
      <w:numFmt w:val="bullet"/>
      <w:lvlText w:val="•"/>
      <w:lvlJc w:val="left"/>
      <w:pPr>
        <w:tabs>
          <w:tab w:val="num" w:pos="5040"/>
        </w:tabs>
        <w:ind w:left="5040" w:hanging="360"/>
      </w:pPr>
      <w:rPr>
        <w:rFonts w:ascii="Arial" w:hAnsi="Arial" w:hint="default"/>
      </w:rPr>
    </w:lvl>
    <w:lvl w:ilvl="7" w:tplc="9B9C5C42" w:tentative="1">
      <w:start w:val="1"/>
      <w:numFmt w:val="bullet"/>
      <w:lvlText w:val="•"/>
      <w:lvlJc w:val="left"/>
      <w:pPr>
        <w:tabs>
          <w:tab w:val="num" w:pos="5760"/>
        </w:tabs>
        <w:ind w:left="5760" w:hanging="360"/>
      </w:pPr>
      <w:rPr>
        <w:rFonts w:ascii="Arial" w:hAnsi="Arial" w:hint="default"/>
      </w:rPr>
    </w:lvl>
    <w:lvl w:ilvl="8" w:tplc="E9643BD4"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6BA44F90"/>
    <w:multiLevelType w:val="multilevel"/>
    <w:tmpl w:val="DB76BBFC"/>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50" w15:restartNumberingAfterBreak="0">
    <w:nsid w:val="6E7552EB"/>
    <w:multiLevelType w:val="hybridMultilevel"/>
    <w:tmpl w:val="B35429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70D614A6"/>
    <w:multiLevelType w:val="multilevel"/>
    <w:tmpl w:val="4EBC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16D393E"/>
    <w:multiLevelType w:val="hybridMultilevel"/>
    <w:tmpl w:val="DDAEDA8A"/>
    <w:lvl w:ilvl="0" w:tplc="EE6EA08E">
      <w:start w:val="1"/>
      <w:numFmt w:val="bullet"/>
      <w:pStyle w:val="Bulletlist"/>
      <w:lvlText w:val=""/>
      <w:lvlJc w:val="left"/>
      <w:pPr>
        <w:ind w:left="360" w:hanging="360"/>
      </w:pPr>
      <w:rPr>
        <w:rFonts w:ascii="Symbol" w:hAnsi="Symbol" w:hint="default"/>
        <w:color w:val="auto"/>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3" w15:restartNumberingAfterBreak="0">
    <w:nsid w:val="728E0394"/>
    <w:multiLevelType w:val="hybridMultilevel"/>
    <w:tmpl w:val="89C27C4A"/>
    <w:lvl w:ilvl="0" w:tplc="FFFFFFFF">
      <w:start w:val="1"/>
      <w:numFmt w:val="bullet"/>
      <w:lvlText w:val=""/>
      <w:lvlJc w:val="left"/>
      <w:pPr>
        <w:ind w:left="360" w:hanging="360"/>
      </w:pPr>
      <w:rPr>
        <w:rFonts w:ascii="Symbol" w:hAnsi="Symbol" w:hint="default"/>
      </w:rPr>
    </w:lvl>
    <w:lvl w:ilvl="1" w:tplc="1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4" w15:restartNumberingAfterBreak="0">
    <w:nsid w:val="75076E35"/>
    <w:multiLevelType w:val="hybridMultilevel"/>
    <w:tmpl w:val="68EA5F0C"/>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5" w15:restartNumberingAfterBreak="0">
    <w:nsid w:val="75A058C9"/>
    <w:multiLevelType w:val="multilevel"/>
    <w:tmpl w:val="4EBC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AD103D2"/>
    <w:multiLevelType w:val="hybridMultilevel"/>
    <w:tmpl w:val="8C4CEC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7" w15:restartNumberingAfterBreak="0">
    <w:nsid w:val="7C7E38B3"/>
    <w:multiLevelType w:val="multilevel"/>
    <w:tmpl w:val="4EBC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E4863AD"/>
    <w:multiLevelType w:val="hybridMultilevel"/>
    <w:tmpl w:val="439C35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9" w15:restartNumberingAfterBreak="0">
    <w:nsid w:val="7FB35976"/>
    <w:multiLevelType w:val="multilevel"/>
    <w:tmpl w:val="4EBC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457652">
    <w:abstractNumId w:val="34"/>
  </w:num>
  <w:num w:numId="2" w16cid:durableId="1668827580">
    <w:abstractNumId w:val="49"/>
  </w:num>
  <w:num w:numId="3" w16cid:durableId="548345114">
    <w:abstractNumId w:val="9"/>
  </w:num>
  <w:num w:numId="4" w16cid:durableId="1254902209">
    <w:abstractNumId w:val="24"/>
  </w:num>
  <w:num w:numId="5" w16cid:durableId="1751538649">
    <w:abstractNumId w:val="20"/>
  </w:num>
  <w:num w:numId="6" w16cid:durableId="1220870301">
    <w:abstractNumId w:val="30"/>
  </w:num>
  <w:num w:numId="7" w16cid:durableId="1631130511">
    <w:abstractNumId w:val="12"/>
  </w:num>
  <w:num w:numId="8" w16cid:durableId="784689898">
    <w:abstractNumId w:val="3"/>
  </w:num>
  <w:num w:numId="9" w16cid:durableId="1662539503">
    <w:abstractNumId w:val="47"/>
  </w:num>
  <w:num w:numId="10" w16cid:durableId="696810494">
    <w:abstractNumId w:val="46"/>
  </w:num>
  <w:num w:numId="11" w16cid:durableId="95954643">
    <w:abstractNumId w:val="29"/>
  </w:num>
  <w:num w:numId="12" w16cid:durableId="830173924">
    <w:abstractNumId w:val="15"/>
  </w:num>
  <w:num w:numId="13" w16cid:durableId="1495730115">
    <w:abstractNumId w:val="38"/>
  </w:num>
  <w:num w:numId="14" w16cid:durableId="155196192">
    <w:abstractNumId w:val="48"/>
  </w:num>
  <w:num w:numId="15" w16cid:durableId="1104494277">
    <w:abstractNumId w:val="39"/>
  </w:num>
  <w:num w:numId="16" w16cid:durableId="1587615074">
    <w:abstractNumId w:val="41"/>
  </w:num>
  <w:num w:numId="17" w16cid:durableId="1607420758">
    <w:abstractNumId w:val="45"/>
  </w:num>
  <w:num w:numId="18" w16cid:durableId="1144195819">
    <w:abstractNumId w:val="58"/>
  </w:num>
  <w:num w:numId="19" w16cid:durableId="1584532217">
    <w:abstractNumId w:val="14"/>
  </w:num>
  <w:num w:numId="20" w16cid:durableId="500582916">
    <w:abstractNumId w:val="32"/>
  </w:num>
  <w:num w:numId="21" w16cid:durableId="369917029">
    <w:abstractNumId w:val="1"/>
  </w:num>
  <w:num w:numId="22" w16cid:durableId="344330558">
    <w:abstractNumId w:val="26"/>
  </w:num>
  <w:num w:numId="23" w16cid:durableId="322047222">
    <w:abstractNumId w:val="33"/>
  </w:num>
  <w:num w:numId="24" w16cid:durableId="2068530014">
    <w:abstractNumId w:val="54"/>
  </w:num>
  <w:num w:numId="25" w16cid:durableId="494611610">
    <w:abstractNumId w:val="25"/>
  </w:num>
  <w:num w:numId="26" w16cid:durableId="39668715">
    <w:abstractNumId w:val="53"/>
  </w:num>
  <w:num w:numId="27" w16cid:durableId="1525944045">
    <w:abstractNumId w:val="11"/>
  </w:num>
  <w:num w:numId="28" w16cid:durableId="2025280874">
    <w:abstractNumId w:val="52"/>
  </w:num>
  <w:num w:numId="29" w16cid:durableId="387724363">
    <w:abstractNumId w:val="44"/>
  </w:num>
  <w:num w:numId="30" w16cid:durableId="249852648">
    <w:abstractNumId w:val="4"/>
  </w:num>
  <w:num w:numId="31" w16cid:durableId="817921031">
    <w:abstractNumId w:val="59"/>
  </w:num>
  <w:num w:numId="32" w16cid:durableId="1743604022">
    <w:abstractNumId w:val="57"/>
  </w:num>
  <w:num w:numId="33" w16cid:durableId="1893616629">
    <w:abstractNumId w:val="37"/>
  </w:num>
  <w:num w:numId="34" w16cid:durableId="786389871">
    <w:abstractNumId w:val="55"/>
  </w:num>
  <w:num w:numId="35" w16cid:durableId="1879274613">
    <w:abstractNumId w:val="13"/>
  </w:num>
  <w:num w:numId="36" w16cid:durableId="1788506643">
    <w:abstractNumId w:val="6"/>
  </w:num>
  <w:num w:numId="37" w16cid:durableId="429591258">
    <w:abstractNumId w:val="35"/>
  </w:num>
  <w:num w:numId="38" w16cid:durableId="1814636143">
    <w:abstractNumId w:val="40"/>
  </w:num>
  <w:num w:numId="39" w16cid:durableId="2046365510">
    <w:abstractNumId w:val="17"/>
  </w:num>
  <w:num w:numId="40" w16cid:durableId="429400558">
    <w:abstractNumId w:val="51"/>
  </w:num>
  <w:num w:numId="41" w16cid:durableId="1746998100">
    <w:abstractNumId w:val="7"/>
  </w:num>
  <w:num w:numId="42" w16cid:durableId="798063411">
    <w:abstractNumId w:val="42"/>
  </w:num>
  <w:num w:numId="43" w16cid:durableId="386104124">
    <w:abstractNumId w:val="23"/>
  </w:num>
  <w:num w:numId="44" w16cid:durableId="1502695547">
    <w:abstractNumId w:val="31"/>
  </w:num>
  <w:num w:numId="45" w16cid:durableId="1570112118">
    <w:abstractNumId w:val="8"/>
  </w:num>
  <w:num w:numId="46" w16cid:durableId="1031371878">
    <w:abstractNumId w:val="18"/>
  </w:num>
  <w:num w:numId="47" w16cid:durableId="981033788">
    <w:abstractNumId w:val="21"/>
  </w:num>
  <w:num w:numId="48" w16cid:durableId="1668751452">
    <w:abstractNumId w:val="19"/>
  </w:num>
  <w:num w:numId="49" w16cid:durableId="1702895471">
    <w:abstractNumId w:val="16"/>
  </w:num>
  <w:num w:numId="50" w16cid:durableId="1974872457">
    <w:abstractNumId w:val="2"/>
  </w:num>
  <w:num w:numId="51" w16cid:durableId="792941644">
    <w:abstractNumId w:val="10"/>
  </w:num>
  <w:num w:numId="52" w16cid:durableId="1089043590">
    <w:abstractNumId w:val="0"/>
  </w:num>
  <w:num w:numId="53" w16cid:durableId="233053453">
    <w:abstractNumId w:val="22"/>
  </w:num>
  <w:num w:numId="54" w16cid:durableId="1307471244">
    <w:abstractNumId w:val="5"/>
  </w:num>
  <w:num w:numId="55" w16cid:durableId="2094349804">
    <w:abstractNumId w:val="36"/>
  </w:num>
  <w:num w:numId="56" w16cid:durableId="804782202">
    <w:abstractNumId w:val="43"/>
  </w:num>
  <w:num w:numId="57" w16cid:durableId="1949854224">
    <w:abstractNumId w:val="28"/>
  </w:num>
  <w:num w:numId="58" w16cid:durableId="107625887">
    <w:abstractNumId w:val="27"/>
  </w:num>
  <w:num w:numId="59" w16cid:durableId="1833181999">
    <w:abstractNumId w:val="56"/>
  </w:num>
  <w:num w:numId="60" w16cid:durableId="1197306870">
    <w:abstractNumId w:val="5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trackedChanges" w:enforcement="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Q0NDM1MTKzNLU0sTRR0lEKTi0uzszPAykwNKsFAEJGdwktAAAA"/>
  </w:docVars>
  <w:rsids>
    <w:rsidRoot w:val="00DF2C2E"/>
    <w:rsid w:val="0000011C"/>
    <w:rsid w:val="0000052D"/>
    <w:rsid w:val="000006B0"/>
    <w:rsid w:val="000008A8"/>
    <w:rsid w:val="00000FD1"/>
    <w:rsid w:val="00001291"/>
    <w:rsid w:val="0000150C"/>
    <w:rsid w:val="000019F3"/>
    <w:rsid w:val="00001BE9"/>
    <w:rsid w:val="000022D7"/>
    <w:rsid w:val="000026A9"/>
    <w:rsid w:val="0000306B"/>
    <w:rsid w:val="00003250"/>
    <w:rsid w:val="0000372F"/>
    <w:rsid w:val="0000386E"/>
    <w:rsid w:val="00004352"/>
    <w:rsid w:val="000052B1"/>
    <w:rsid w:val="00005A87"/>
    <w:rsid w:val="00006039"/>
    <w:rsid w:val="00006487"/>
    <w:rsid w:val="00006951"/>
    <w:rsid w:val="00006BA6"/>
    <w:rsid w:val="00007631"/>
    <w:rsid w:val="00007842"/>
    <w:rsid w:val="00007DD5"/>
    <w:rsid w:val="00007DF2"/>
    <w:rsid w:val="00010364"/>
    <w:rsid w:val="000105D0"/>
    <w:rsid w:val="000108FE"/>
    <w:rsid w:val="0001095F"/>
    <w:rsid w:val="000109AC"/>
    <w:rsid w:val="00010FFA"/>
    <w:rsid w:val="0001168A"/>
    <w:rsid w:val="00011D6C"/>
    <w:rsid w:val="00011EAC"/>
    <w:rsid w:val="00012436"/>
    <w:rsid w:val="000133FE"/>
    <w:rsid w:val="00013796"/>
    <w:rsid w:val="000139D0"/>
    <w:rsid w:val="00014280"/>
    <w:rsid w:val="00014A90"/>
    <w:rsid w:val="000153D3"/>
    <w:rsid w:val="000155E6"/>
    <w:rsid w:val="00015997"/>
    <w:rsid w:val="00015F50"/>
    <w:rsid w:val="0001610C"/>
    <w:rsid w:val="00016268"/>
    <w:rsid w:val="00016317"/>
    <w:rsid w:val="0001633B"/>
    <w:rsid w:val="00016456"/>
    <w:rsid w:val="00016642"/>
    <w:rsid w:val="00016692"/>
    <w:rsid w:val="00016958"/>
    <w:rsid w:val="0001716D"/>
    <w:rsid w:val="00017269"/>
    <w:rsid w:val="0001731A"/>
    <w:rsid w:val="000175B6"/>
    <w:rsid w:val="000177FF"/>
    <w:rsid w:val="00020538"/>
    <w:rsid w:val="0002088E"/>
    <w:rsid w:val="00022944"/>
    <w:rsid w:val="00023908"/>
    <w:rsid w:val="0002392C"/>
    <w:rsid w:val="00023DE7"/>
    <w:rsid w:val="00023F3A"/>
    <w:rsid w:val="00024BE1"/>
    <w:rsid w:val="00024E57"/>
    <w:rsid w:val="000255F0"/>
    <w:rsid w:val="00025AEB"/>
    <w:rsid w:val="00025FF3"/>
    <w:rsid w:val="00026045"/>
    <w:rsid w:val="000275B0"/>
    <w:rsid w:val="0003002E"/>
    <w:rsid w:val="0003038A"/>
    <w:rsid w:val="0003101C"/>
    <w:rsid w:val="00032049"/>
    <w:rsid w:val="000323DA"/>
    <w:rsid w:val="00032440"/>
    <w:rsid w:val="000325B8"/>
    <w:rsid w:val="00033106"/>
    <w:rsid w:val="000340C4"/>
    <w:rsid w:val="0003480C"/>
    <w:rsid w:val="00035F56"/>
    <w:rsid w:val="0003602E"/>
    <w:rsid w:val="00036038"/>
    <w:rsid w:val="00036089"/>
    <w:rsid w:val="0003670F"/>
    <w:rsid w:val="0003671B"/>
    <w:rsid w:val="00036F00"/>
    <w:rsid w:val="00037BF1"/>
    <w:rsid w:val="00037EC1"/>
    <w:rsid w:val="0004100B"/>
    <w:rsid w:val="00041222"/>
    <w:rsid w:val="00041B65"/>
    <w:rsid w:val="00041B96"/>
    <w:rsid w:val="00041B9D"/>
    <w:rsid w:val="00042FEB"/>
    <w:rsid w:val="0004345D"/>
    <w:rsid w:val="00043597"/>
    <w:rsid w:val="0004591E"/>
    <w:rsid w:val="00045C22"/>
    <w:rsid w:val="00045C89"/>
    <w:rsid w:val="0004616E"/>
    <w:rsid w:val="00046225"/>
    <w:rsid w:val="000463BE"/>
    <w:rsid w:val="0004658C"/>
    <w:rsid w:val="00046DD4"/>
    <w:rsid w:val="00046F51"/>
    <w:rsid w:val="000477CE"/>
    <w:rsid w:val="00047E70"/>
    <w:rsid w:val="00050345"/>
    <w:rsid w:val="00050EF4"/>
    <w:rsid w:val="000510E0"/>
    <w:rsid w:val="00051765"/>
    <w:rsid w:val="00051B61"/>
    <w:rsid w:val="00051BF7"/>
    <w:rsid w:val="00051E14"/>
    <w:rsid w:val="00052331"/>
    <w:rsid w:val="000528E0"/>
    <w:rsid w:val="00052C11"/>
    <w:rsid w:val="000530AC"/>
    <w:rsid w:val="0005313E"/>
    <w:rsid w:val="000533AE"/>
    <w:rsid w:val="0005359C"/>
    <w:rsid w:val="00054C00"/>
    <w:rsid w:val="0005529C"/>
    <w:rsid w:val="00055501"/>
    <w:rsid w:val="00055EAF"/>
    <w:rsid w:val="00056B6B"/>
    <w:rsid w:val="00057C23"/>
    <w:rsid w:val="00060373"/>
    <w:rsid w:val="000603E1"/>
    <w:rsid w:val="000607B6"/>
    <w:rsid w:val="00060DD0"/>
    <w:rsid w:val="00060EEF"/>
    <w:rsid w:val="000611CA"/>
    <w:rsid w:val="00061235"/>
    <w:rsid w:val="00061920"/>
    <w:rsid w:val="00061D6A"/>
    <w:rsid w:val="000621EE"/>
    <w:rsid w:val="000623C9"/>
    <w:rsid w:val="00062949"/>
    <w:rsid w:val="00062AAA"/>
    <w:rsid w:val="00062B1F"/>
    <w:rsid w:val="00063208"/>
    <w:rsid w:val="00063AD1"/>
    <w:rsid w:val="00063B55"/>
    <w:rsid w:val="00063E53"/>
    <w:rsid w:val="000640E2"/>
    <w:rsid w:val="0006420F"/>
    <w:rsid w:val="0006474A"/>
    <w:rsid w:val="00064ED4"/>
    <w:rsid w:val="00064F98"/>
    <w:rsid w:val="00064FFB"/>
    <w:rsid w:val="0006528D"/>
    <w:rsid w:val="00065574"/>
    <w:rsid w:val="000655E8"/>
    <w:rsid w:val="0006568B"/>
    <w:rsid w:val="00065AE0"/>
    <w:rsid w:val="00065CE2"/>
    <w:rsid w:val="00066358"/>
    <w:rsid w:val="00066A98"/>
    <w:rsid w:val="00066BC2"/>
    <w:rsid w:val="000673CF"/>
    <w:rsid w:val="00067555"/>
    <w:rsid w:val="00070750"/>
    <w:rsid w:val="00070783"/>
    <w:rsid w:val="0007088C"/>
    <w:rsid w:val="00071E53"/>
    <w:rsid w:val="000721AD"/>
    <w:rsid w:val="000724EE"/>
    <w:rsid w:val="0007287E"/>
    <w:rsid w:val="000729BA"/>
    <w:rsid w:val="00072A8C"/>
    <w:rsid w:val="00072AB4"/>
    <w:rsid w:val="00073102"/>
    <w:rsid w:val="00073707"/>
    <w:rsid w:val="000737FA"/>
    <w:rsid w:val="00074562"/>
    <w:rsid w:val="00074765"/>
    <w:rsid w:val="00075657"/>
    <w:rsid w:val="0007587F"/>
    <w:rsid w:val="00075ED3"/>
    <w:rsid w:val="00076511"/>
    <w:rsid w:val="0008071A"/>
    <w:rsid w:val="00080EFB"/>
    <w:rsid w:val="00080FBD"/>
    <w:rsid w:val="00081A1A"/>
    <w:rsid w:val="00081B8F"/>
    <w:rsid w:val="00081DEE"/>
    <w:rsid w:val="00081EFC"/>
    <w:rsid w:val="00082C0E"/>
    <w:rsid w:val="00082E75"/>
    <w:rsid w:val="0008307A"/>
    <w:rsid w:val="0008318A"/>
    <w:rsid w:val="000835E9"/>
    <w:rsid w:val="0008374C"/>
    <w:rsid w:val="00083909"/>
    <w:rsid w:val="00083BB7"/>
    <w:rsid w:val="00083DF7"/>
    <w:rsid w:val="0008412D"/>
    <w:rsid w:val="00084217"/>
    <w:rsid w:val="00084D47"/>
    <w:rsid w:val="0008516F"/>
    <w:rsid w:val="000851BB"/>
    <w:rsid w:val="00085B7B"/>
    <w:rsid w:val="00085C3F"/>
    <w:rsid w:val="00085D22"/>
    <w:rsid w:val="00085FD0"/>
    <w:rsid w:val="00086077"/>
    <w:rsid w:val="0008628C"/>
    <w:rsid w:val="000862F2"/>
    <w:rsid w:val="00086482"/>
    <w:rsid w:val="000865DF"/>
    <w:rsid w:val="000868D7"/>
    <w:rsid w:val="00086A02"/>
    <w:rsid w:val="00086BF4"/>
    <w:rsid w:val="0008713F"/>
    <w:rsid w:val="00087149"/>
    <w:rsid w:val="00087905"/>
    <w:rsid w:val="00087AC6"/>
    <w:rsid w:val="0009001D"/>
    <w:rsid w:val="0009075E"/>
    <w:rsid w:val="00090AF2"/>
    <w:rsid w:val="00091820"/>
    <w:rsid w:val="00092516"/>
    <w:rsid w:val="0009266D"/>
    <w:rsid w:val="00092CA2"/>
    <w:rsid w:val="00092CFE"/>
    <w:rsid w:val="00092FE7"/>
    <w:rsid w:val="00093229"/>
    <w:rsid w:val="000933C4"/>
    <w:rsid w:val="000936CD"/>
    <w:rsid w:val="000938A0"/>
    <w:rsid w:val="0009421A"/>
    <w:rsid w:val="000942CB"/>
    <w:rsid w:val="00094795"/>
    <w:rsid w:val="00095C9C"/>
    <w:rsid w:val="00096559"/>
    <w:rsid w:val="00096A40"/>
    <w:rsid w:val="00096F9D"/>
    <w:rsid w:val="00097D85"/>
    <w:rsid w:val="00097EBD"/>
    <w:rsid w:val="000A05A1"/>
    <w:rsid w:val="000A06DA"/>
    <w:rsid w:val="000A0BBF"/>
    <w:rsid w:val="000A15E5"/>
    <w:rsid w:val="000A1A15"/>
    <w:rsid w:val="000A2765"/>
    <w:rsid w:val="000A2B87"/>
    <w:rsid w:val="000A2FFB"/>
    <w:rsid w:val="000A3B4C"/>
    <w:rsid w:val="000A4884"/>
    <w:rsid w:val="000A5481"/>
    <w:rsid w:val="000A55DE"/>
    <w:rsid w:val="000A58A3"/>
    <w:rsid w:val="000A5E65"/>
    <w:rsid w:val="000A62D2"/>
    <w:rsid w:val="000A6A0E"/>
    <w:rsid w:val="000A6B5B"/>
    <w:rsid w:val="000A6B8A"/>
    <w:rsid w:val="000A6E3E"/>
    <w:rsid w:val="000A756D"/>
    <w:rsid w:val="000A7A3F"/>
    <w:rsid w:val="000B0074"/>
    <w:rsid w:val="000B12B3"/>
    <w:rsid w:val="000B1C4C"/>
    <w:rsid w:val="000B2169"/>
    <w:rsid w:val="000B218A"/>
    <w:rsid w:val="000B2288"/>
    <w:rsid w:val="000B22B9"/>
    <w:rsid w:val="000B22F4"/>
    <w:rsid w:val="000B2330"/>
    <w:rsid w:val="000B2F5A"/>
    <w:rsid w:val="000B30CF"/>
    <w:rsid w:val="000B36B8"/>
    <w:rsid w:val="000B37FD"/>
    <w:rsid w:val="000B3A4E"/>
    <w:rsid w:val="000B3AAD"/>
    <w:rsid w:val="000B412D"/>
    <w:rsid w:val="000B4247"/>
    <w:rsid w:val="000B48B9"/>
    <w:rsid w:val="000B5016"/>
    <w:rsid w:val="000B592C"/>
    <w:rsid w:val="000B66F0"/>
    <w:rsid w:val="000B6C31"/>
    <w:rsid w:val="000B75E9"/>
    <w:rsid w:val="000B769F"/>
    <w:rsid w:val="000B7AB5"/>
    <w:rsid w:val="000B7C01"/>
    <w:rsid w:val="000B7E6A"/>
    <w:rsid w:val="000B7E7F"/>
    <w:rsid w:val="000C0060"/>
    <w:rsid w:val="000C00B6"/>
    <w:rsid w:val="000C0150"/>
    <w:rsid w:val="000C053F"/>
    <w:rsid w:val="000C0ED5"/>
    <w:rsid w:val="000C19AD"/>
    <w:rsid w:val="000C1A36"/>
    <w:rsid w:val="000C1E7F"/>
    <w:rsid w:val="000C2622"/>
    <w:rsid w:val="000C2718"/>
    <w:rsid w:val="000C2C25"/>
    <w:rsid w:val="000C3069"/>
    <w:rsid w:val="000C33F4"/>
    <w:rsid w:val="000C3BCA"/>
    <w:rsid w:val="000C4795"/>
    <w:rsid w:val="000C4943"/>
    <w:rsid w:val="000C4969"/>
    <w:rsid w:val="000C49B2"/>
    <w:rsid w:val="000C5549"/>
    <w:rsid w:val="000C5769"/>
    <w:rsid w:val="000C5849"/>
    <w:rsid w:val="000C6069"/>
    <w:rsid w:val="000C688C"/>
    <w:rsid w:val="000C69B1"/>
    <w:rsid w:val="000C780E"/>
    <w:rsid w:val="000D00B7"/>
    <w:rsid w:val="000D01D0"/>
    <w:rsid w:val="000D0F05"/>
    <w:rsid w:val="000D0FB2"/>
    <w:rsid w:val="000D143B"/>
    <w:rsid w:val="000D14F1"/>
    <w:rsid w:val="000D1997"/>
    <w:rsid w:val="000D1D9F"/>
    <w:rsid w:val="000D21FE"/>
    <w:rsid w:val="000D2648"/>
    <w:rsid w:val="000D2896"/>
    <w:rsid w:val="000D2917"/>
    <w:rsid w:val="000D2CA1"/>
    <w:rsid w:val="000D2CFC"/>
    <w:rsid w:val="000D35C6"/>
    <w:rsid w:val="000D398A"/>
    <w:rsid w:val="000D3BD7"/>
    <w:rsid w:val="000D410C"/>
    <w:rsid w:val="000D42DD"/>
    <w:rsid w:val="000D4348"/>
    <w:rsid w:val="000D50B0"/>
    <w:rsid w:val="000D5676"/>
    <w:rsid w:val="000D5F87"/>
    <w:rsid w:val="000D5FD7"/>
    <w:rsid w:val="000D6A75"/>
    <w:rsid w:val="000D7AD1"/>
    <w:rsid w:val="000E0018"/>
    <w:rsid w:val="000E0819"/>
    <w:rsid w:val="000E0AD3"/>
    <w:rsid w:val="000E0D3E"/>
    <w:rsid w:val="000E1981"/>
    <w:rsid w:val="000E1FD5"/>
    <w:rsid w:val="000E2CBA"/>
    <w:rsid w:val="000E2F4D"/>
    <w:rsid w:val="000E3536"/>
    <w:rsid w:val="000E36DE"/>
    <w:rsid w:val="000E392E"/>
    <w:rsid w:val="000E3FA9"/>
    <w:rsid w:val="000E46F6"/>
    <w:rsid w:val="000E485A"/>
    <w:rsid w:val="000E4D9D"/>
    <w:rsid w:val="000E4F89"/>
    <w:rsid w:val="000E54E9"/>
    <w:rsid w:val="000E5C2B"/>
    <w:rsid w:val="000E603F"/>
    <w:rsid w:val="000E6CA6"/>
    <w:rsid w:val="000E735E"/>
    <w:rsid w:val="000E771E"/>
    <w:rsid w:val="000F0B9C"/>
    <w:rsid w:val="000F13D0"/>
    <w:rsid w:val="000F19E6"/>
    <w:rsid w:val="000F1A13"/>
    <w:rsid w:val="000F1A6A"/>
    <w:rsid w:val="000F1C5F"/>
    <w:rsid w:val="000F1E88"/>
    <w:rsid w:val="000F22E6"/>
    <w:rsid w:val="000F2FCD"/>
    <w:rsid w:val="000F3327"/>
    <w:rsid w:val="000F3A0D"/>
    <w:rsid w:val="000F3AE2"/>
    <w:rsid w:val="000F3DA3"/>
    <w:rsid w:val="000F3E8B"/>
    <w:rsid w:val="000F4182"/>
    <w:rsid w:val="000F44B4"/>
    <w:rsid w:val="000F4A37"/>
    <w:rsid w:val="000F550B"/>
    <w:rsid w:val="000F5753"/>
    <w:rsid w:val="000F6330"/>
    <w:rsid w:val="000F6336"/>
    <w:rsid w:val="000F6713"/>
    <w:rsid w:val="000F6745"/>
    <w:rsid w:val="000F6D98"/>
    <w:rsid w:val="000F76AF"/>
    <w:rsid w:val="000F7AC9"/>
    <w:rsid w:val="00100048"/>
    <w:rsid w:val="0010034B"/>
    <w:rsid w:val="0010038E"/>
    <w:rsid w:val="001008C3"/>
    <w:rsid w:val="00100934"/>
    <w:rsid w:val="00100B20"/>
    <w:rsid w:val="0010188C"/>
    <w:rsid w:val="0010223C"/>
    <w:rsid w:val="001022AB"/>
    <w:rsid w:val="001023AD"/>
    <w:rsid w:val="001024F2"/>
    <w:rsid w:val="00102AEC"/>
    <w:rsid w:val="00102C1F"/>
    <w:rsid w:val="00103068"/>
    <w:rsid w:val="0010307D"/>
    <w:rsid w:val="001030FC"/>
    <w:rsid w:val="0010332F"/>
    <w:rsid w:val="00103DF5"/>
    <w:rsid w:val="00103E53"/>
    <w:rsid w:val="001043E8"/>
    <w:rsid w:val="001046D1"/>
    <w:rsid w:val="00104CAB"/>
    <w:rsid w:val="00104D50"/>
    <w:rsid w:val="00104D88"/>
    <w:rsid w:val="00104E67"/>
    <w:rsid w:val="001050E1"/>
    <w:rsid w:val="00105573"/>
    <w:rsid w:val="00105958"/>
    <w:rsid w:val="00105B39"/>
    <w:rsid w:val="00105F01"/>
    <w:rsid w:val="00106752"/>
    <w:rsid w:val="00106F3C"/>
    <w:rsid w:val="00107A1E"/>
    <w:rsid w:val="00107CF6"/>
    <w:rsid w:val="001101F0"/>
    <w:rsid w:val="00110E05"/>
    <w:rsid w:val="00110E86"/>
    <w:rsid w:val="0011118D"/>
    <w:rsid w:val="0011127B"/>
    <w:rsid w:val="00111A9B"/>
    <w:rsid w:val="001125FA"/>
    <w:rsid w:val="00112DAB"/>
    <w:rsid w:val="00113074"/>
    <w:rsid w:val="001131C1"/>
    <w:rsid w:val="00113F3C"/>
    <w:rsid w:val="00114020"/>
    <w:rsid w:val="00114B0D"/>
    <w:rsid w:val="00114E24"/>
    <w:rsid w:val="0011511A"/>
    <w:rsid w:val="00116130"/>
    <w:rsid w:val="00117FF5"/>
    <w:rsid w:val="00120058"/>
    <w:rsid w:val="00120BDA"/>
    <w:rsid w:val="001215BA"/>
    <w:rsid w:val="001220B4"/>
    <w:rsid w:val="001220E2"/>
    <w:rsid w:val="00122517"/>
    <w:rsid w:val="001226BA"/>
    <w:rsid w:val="00122953"/>
    <w:rsid w:val="001229FC"/>
    <w:rsid w:val="00122A11"/>
    <w:rsid w:val="001231DC"/>
    <w:rsid w:val="00123284"/>
    <w:rsid w:val="0012347B"/>
    <w:rsid w:val="001236A7"/>
    <w:rsid w:val="0012380D"/>
    <w:rsid w:val="00123A85"/>
    <w:rsid w:val="00123D93"/>
    <w:rsid w:val="00123F63"/>
    <w:rsid w:val="00124333"/>
    <w:rsid w:val="0012445F"/>
    <w:rsid w:val="00124589"/>
    <w:rsid w:val="00124971"/>
    <w:rsid w:val="00124C0E"/>
    <w:rsid w:val="00124F18"/>
    <w:rsid w:val="00125040"/>
    <w:rsid w:val="001263B8"/>
    <w:rsid w:val="0012662D"/>
    <w:rsid w:val="00126771"/>
    <w:rsid w:val="001268B3"/>
    <w:rsid w:val="00127513"/>
    <w:rsid w:val="00127F38"/>
    <w:rsid w:val="00130355"/>
    <w:rsid w:val="001308F9"/>
    <w:rsid w:val="00130F5F"/>
    <w:rsid w:val="00130FB4"/>
    <w:rsid w:val="00131F0C"/>
    <w:rsid w:val="00132160"/>
    <w:rsid w:val="00132A0E"/>
    <w:rsid w:val="001331F0"/>
    <w:rsid w:val="00133339"/>
    <w:rsid w:val="00133851"/>
    <w:rsid w:val="001338A4"/>
    <w:rsid w:val="001339F1"/>
    <w:rsid w:val="001343FB"/>
    <w:rsid w:val="00135332"/>
    <w:rsid w:val="0013540A"/>
    <w:rsid w:val="00135E6A"/>
    <w:rsid w:val="00137020"/>
    <w:rsid w:val="00137486"/>
    <w:rsid w:val="00137BC5"/>
    <w:rsid w:val="00140646"/>
    <w:rsid w:val="001433EA"/>
    <w:rsid w:val="00143444"/>
    <w:rsid w:val="00143C6B"/>
    <w:rsid w:val="00143D7D"/>
    <w:rsid w:val="00143E73"/>
    <w:rsid w:val="00144856"/>
    <w:rsid w:val="00144D46"/>
    <w:rsid w:val="001452FF"/>
    <w:rsid w:val="0014568A"/>
    <w:rsid w:val="00145CD9"/>
    <w:rsid w:val="0014629F"/>
    <w:rsid w:val="001477B0"/>
    <w:rsid w:val="00147EC9"/>
    <w:rsid w:val="00150403"/>
    <w:rsid w:val="00150953"/>
    <w:rsid w:val="00151564"/>
    <w:rsid w:val="00151938"/>
    <w:rsid w:val="001519D4"/>
    <w:rsid w:val="001519DF"/>
    <w:rsid w:val="00151D8A"/>
    <w:rsid w:val="0015287D"/>
    <w:rsid w:val="001528F4"/>
    <w:rsid w:val="00152B0F"/>
    <w:rsid w:val="00152B5B"/>
    <w:rsid w:val="00152E88"/>
    <w:rsid w:val="00152EDC"/>
    <w:rsid w:val="00152F8B"/>
    <w:rsid w:val="0015334B"/>
    <w:rsid w:val="00153438"/>
    <w:rsid w:val="00153C55"/>
    <w:rsid w:val="00153F2F"/>
    <w:rsid w:val="00154F64"/>
    <w:rsid w:val="001555FA"/>
    <w:rsid w:val="001560C0"/>
    <w:rsid w:val="001569B0"/>
    <w:rsid w:val="00157B4D"/>
    <w:rsid w:val="00157CD2"/>
    <w:rsid w:val="00160D83"/>
    <w:rsid w:val="00160DC4"/>
    <w:rsid w:val="00160FE4"/>
    <w:rsid w:val="001611C2"/>
    <w:rsid w:val="0016185E"/>
    <w:rsid w:val="00161BC0"/>
    <w:rsid w:val="00162633"/>
    <w:rsid w:val="001633AE"/>
    <w:rsid w:val="00163DE5"/>
    <w:rsid w:val="00163F71"/>
    <w:rsid w:val="00164014"/>
    <w:rsid w:val="00164C9D"/>
    <w:rsid w:val="0016524B"/>
    <w:rsid w:val="001653E2"/>
    <w:rsid w:val="0016541A"/>
    <w:rsid w:val="001655CC"/>
    <w:rsid w:val="0016603D"/>
    <w:rsid w:val="00166A8E"/>
    <w:rsid w:val="00167486"/>
    <w:rsid w:val="001674D7"/>
    <w:rsid w:val="00167ABE"/>
    <w:rsid w:val="00167EF2"/>
    <w:rsid w:val="001708CF"/>
    <w:rsid w:val="00170BF7"/>
    <w:rsid w:val="00170CCF"/>
    <w:rsid w:val="0017128C"/>
    <w:rsid w:val="0017140D"/>
    <w:rsid w:val="00171C37"/>
    <w:rsid w:val="00171E8B"/>
    <w:rsid w:val="001724CD"/>
    <w:rsid w:val="00172DDF"/>
    <w:rsid w:val="00173761"/>
    <w:rsid w:val="0017489B"/>
    <w:rsid w:val="001749A5"/>
    <w:rsid w:val="00174F37"/>
    <w:rsid w:val="00174FBE"/>
    <w:rsid w:val="00174FD4"/>
    <w:rsid w:val="0017534B"/>
    <w:rsid w:val="0017564E"/>
    <w:rsid w:val="001757D1"/>
    <w:rsid w:val="001758A6"/>
    <w:rsid w:val="00175959"/>
    <w:rsid w:val="00176DAB"/>
    <w:rsid w:val="00177D31"/>
    <w:rsid w:val="001801B2"/>
    <w:rsid w:val="00181956"/>
    <w:rsid w:val="00181F8D"/>
    <w:rsid w:val="0018202A"/>
    <w:rsid w:val="001822A1"/>
    <w:rsid w:val="00182A00"/>
    <w:rsid w:val="00182CC1"/>
    <w:rsid w:val="00182D30"/>
    <w:rsid w:val="0018344B"/>
    <w:rsid w:val="00183B3C"/>
    <w:rsid w:val="0018411A"/>
    <w:rsid w:val="00184593"/>
    <w:rsid w:val="0018459D"/>
    <w:rsid w:val="00184B6C"/>
    <w:rsid w:val="001859F2"/>
    <w:rsid w:val="00186673"/>
    <w:rsid w:val="001867B2"/>
    <w:rsid w:val="00186B3B"/>
    <w:rsid w:val="0018704F"/>
    <w:rsid w:val="0018724C"/>
    <w:rsid w:val="00187E49"/>
    <w:rsid w:val="00187E50"/>
    <w:rsid w:val="00190994"/>
    <w:rsid w:val="00190C4C"/>
    <w:rsid w:val="00190FDD"/>
    <w:rsid w:val="00191570"/>
    <w:rsid w:val="001915DB"/>
    <w:rsid w:val="00191825"/>
    <w:rsid w:val="00192118"/>
    <w:rsid w:val="00192649"/>
    <w:rsid w:val="00192A47"/>
    <w:rsid w:val="00192BE6"/>
    <w:rsid w:val="00192D89"/>
    <w:rsid w:val="00193580"/>
    <w:rsid w:val="00193EB9"/>
    <w:rsid w:val="001941B6"/>
    <w:rsid w:val="001945CA"/>
    <w:rsid w:val="001948AA"/>
    <w:rsid w:val="00194A8E"/>
    <w:rsid w:val="00194BEA"/>
    <w:rsid w:val="00194CEC"/>
    <w:rsid w:val="00195047"/>
    <w:rsid w:val="00195AD7"/>
    <w:rsid w:val="00196556"/>
    <w:rsid w:val="00196568"/>
    <w:rsid w:val="001968CA"/>
    <w:rsid w:val="001968E0"/>
    <w:rsid w:val="00196DD3"/>
    <w:rsid w:val="00197177"/>
    <w:rsid w:val="00197846"/>
    <w:rsid w:val="001A0583"/>
    <w:rsid w:val="001A0861"/>
    <w:rsid w:val="001A1768"/>
    <w:rsid w:val="001A199A"/>
    <w:rsid w:val="001A25FD"/>
    <w:rsid w:val="001A33CF"/>
    <w:rsid w:val="001A43CE"/>
    <w:rsid w:val="001A4892"/>
    <w:rsid w:val="001A49B1"/>
    <w:rsid w:val="001A4E63"/>
    <w:rsid w:val="001A5788"/>
    <w:rsid w:val="001A5A7C"/>
    <w:rsid w:val="001A5F41"/>
    <w:rsid w:val="001A61A9"/>
    <w:rsid w:val="001A6433"/>
    <w:rsid w:val="001A68CE"/>
    <w:rsid w:val="001A6C2E"/>
    <w:rsid w:val="001A7AA7"/>
    <w:rsid w:val="001A7EE2"/>
    <w:rsid w:val="001B010C"/>
    <w:rsid w:val="001B04FD"/>
    <w:rsid w:val="001B055E"/>
    <w:rsid w:val="001B0618"/>
    <w:rsid w:val="001B07A5"/>
    <w:rsid w:val="001B12F0"/>
    <w:rsid w:val="001B12FD"/>
    <w:rsid w:val="001B1B77"/>
    <w:rsid w:val="001B1CFD"/>
    <w:rsid w:val="001B1D21"/>
    <w:rsid w:val="001B22E8"/>
    <w:rsid w:val="001B25B7"/>
    <w:rsid w:val="001B2B84"/>
    <w:rsid w:val="001B34AA"/>
    <w:rsid w:val="001B34CC"/>
    <w:rsid w:val="001B3D7A"/>
    <w:rsid w:val="001B4403"/>
    <w:rsid w:val="001B5214"/>
    <w:rsid w:val="001B630C"/>
    <w:rsid w:val="001B647A"/>
    <w:rsid w:val="001B6AA8"/>
    <w:rsid w:val="001B7698"/>
    <w:rsid w:val="001B7BEF"/>
    <w:rsid w:val="001B7C64"/>
    <w:rsid w:val="001B7E8D"/>
    <w:rsid w:val="001C1085"/>
    <w:rsid w:val="001C14A1"/>
    <w:rsid w:val="001C1C6E"/>
    <w:rsid w:val="001C21FE"/>
    <w:rsid w:val="001C2C74"/>
    <w:rsid w:val="001C2CD4"/>
    <w:rsid w:val="001C2D1D"/>
    <w:rsid w:val="001C36BF"/>
    <w:rsid w:val="001C3B91"/>
    <w:rsid w:val="001C3D2E"/>
    <w:rsid w:val="001C3D70"/>
    <w:rsid w:val="001C3FB7"/>
    <w:rsid w:val="001C5E61"/>
    <w:rsid w:val="001C5FC4"/>
    <w:rsid w:val="001C606D"/>
    <w:rsid w:val="001C64E5"/>
    <w:rsid w:val="001C672A"/>
    <w:rsid w:val="001C742E"/>
    <w:rsid w:val="001C763D"/>
    <w:rsid w:val="001C7F9C"/>
    <w:rsid w:val="001D0008"/>
    <w:rsid w:val="001D0127"/>
    <w:rsid w:val="001D0469"/>
    <w:rsid w:val="001D0E6A"/>
    <w:rsid w:val="001D0F5B"/>
    <w:rsid w:val="001D145D"/>
    <w:rsid w:val="001D1BDD"/>
    <w:rsid w:val="001D1FC2"/>
    <w:rsid w:val="001D2379"/>
    <w:rsid w:val="001D24B6"/>
    <w:rsid w:val="001D2BEF"/>
    <w:rsid w:val="001D3E85"/>
    <w:rsid w:val="001D4622"/>
    <w:rsid w:val="001D531D"/>
    <w:rsid w:val="001D5BD2"/>
    <w:rsid w:val="001D62E1"/>
    <w:rsid w:val="001D71B8"/>
    <w:rsid w:val="001D7549"/>
    <w:rsid w:val="001D76D7"/>
    <w:rsid w:val="001D784A"/>
    <w:rsid w:val="001E05F8"/>
    <w:rsid w:val="001E0753"/>
    <w:rsid w:val="001E1654"/>
    <w:rsid w:val="001E1862"/>
    <w:rsid w:val="001E2177"/>
    <w:rsid w:val="001E2644"/>
    <w:rsid w:val="001E27A5"/>
    <w:rsid w:val="001E2CD3"/>
    <w:rsid w:val="001E2F27"/>
    <w:rsid w:val="001E3AAE"/>
    <w:rsid w:val="001E478A"/>
    <w:rsid w:val="001E5076"/>
    <w:rsid w:val="001E537D"/>
    <w:rsid w:val="001E560B"/>
    <w:rsid w:val="001E5B3E"/>
    <w:rsid w:val="001E6579"/>
    <w:rsid w:val="001E6FE8"/>
    <w:rsid w:val="001E718C"/>
    <w:rsid w:val="001E7571"/>
    <w:rsid w:val="001E7C37"/>
    <w:rsid w:val="001E7EE8"/>
    <w:rsid w:val="001F020C"/>
    <w:rsid w:val="001F0EE5"/>
    <w:rsid w:val="001F204F"/>
    <w:rsid w:val="001F2222"/>
    <w:rsid w:val="001F2BEE"/>
    <w:rsid w:val="001F2F21"/>
    <w:rsid w:val="001F42A3"/>
    <w:rsid w:val="001F45E9"/>
    <w:rsid w:val="001F482F"/>
    <w:rsid w:val="001F484F"/>
    <w:rsid w:val="001F4987"/>
    <w:rsid w:val="001F50A4"/>
    <w:rsid w:val="001F5781"/>
    <w:rsid w:val="001F5A25"/>
    <w:rsid w:val="001F5CEF"/>
    <w:rsid w:val="001F5E75"/>
    <w:rsid w:val="001F64A9"/>
    <w:rsid w:val="001F6719"/>
    <w:rsid w:val="001F67B8"/>
    <w:rsid w:val="001F686C"/>
    <w:rsid w:val="001F6B71"/>
    <w:rsid w:val="001F6F3E"/>
    <w:rsid w:val="001F70C6"/>
    <w:rsid w:val="00200551"/>
    <w:rsid w:val="0020057B"/>
    <w:rsid w:val="0020059F"/>
    <w:rsid w:val="00200757"/>
    <w:rsid w:val="00200FE5"/>
    <w:rsid w:val="0020174E"/>
    <w:rsid w:val="00201970"/>
    <w:rsid w:val="00202480"/>
    <w:rsid w:val="002024D6"/>
    <w:rsid w:val="002028CB"/>
    <w:rsid w:val="00202A3A"/>
    <w:rsid w:val="00202A7D"/>
    <w:rsid w:val="00203201"/>
    <w:rsid w:val="0020376C"/>
    <w:rsid w:val="00203933"/>
    <w:rsid w:val="00204842"/>
    <w:rsid w:val="00204C65"/>
    <w:rsid w:val="00205358"/>
    <w:rsid w:val="00205937"/>
    <w:rsid w:val="00205E73"/>
    <w:rsid w:val="00207377"/>
    <w:rsid w:val="00207432"/>
    <w:rsid w:val="0020757A"/>
    <w:rsid w:val="00210599"/>
    <w:rsid w:val="002106B0"/>
    <w:rsid w:val="00210B99"/>
    <w:rsid w:val="00210EFC"/>
    <w:rsid w:val="00211602"/>
    <w:rsid w:val="0021204F"/>
    <w:rsid w:val="002123A5"/>
    <w:rsid w:val="00213292"/>
    <w:rsid w:val="00213862"/>
    <w:rsid w:val="00214026"/>
    <w:rsid w:val="00214AA3"/>
    <w:rsid w:val="00214BD2"/>
    <w:rsid w:val="002158AC"/>
    <w:rsid w:val="00215A7F"/>
    <w:rsid w:val="00215ECC"/>
    <w:rsid w:val="00216328"/>
    <w:rsid w:val="00216463"/>
    <w:rsid w:val="00216ABC"/>
    <w:rsid w:val="00216C22"/>
    <w:rsid w:val="00216E63"/>
    <w:rsid w:val="00216E91"/>
    <w:rsid w:val="00217033"/>
    <w:rsid w:val="00217044"/>
    <w:rsid w:val="0021755B"/>
    <w:rsid w:val="002200CC"/>
    <w:rsid w:val="00220272"/>
    <w:rsid w:val="0022045A"/>
    <w:rsid w:val="0022048A"/>
    <w:rsid w:val="0022087D"/>
    <w:rsid w:val="00220B4E"/>
    <w:rsid w:val="00221066"/>
    <w:rsid w:val="002210C8"/>
    <w:rsid w:val="00221394"/>
    <w:rsid w:val="00221BA9"/>
    <w:rsid w:val="0022297B"/>
    <w:rsid w:val="00222B57"/>
    <w:rsid w:val="00223691"/>
    <w:rsid w:val="00223706"/>
    <w:rsid w:val="00223F5B"/>
    <w:rsid w:val="00224228"/>
    <w:rsid w:val="002245AE"/>
    <w:rsid w:val="0022475F"/>
    <w:rsid w:val="002247F8"/>
    <w:rsid w:val="002249E1"/>
    <w:rsid w:val="002249F2"/>
    <w:rsid w:val="0022538F"/>
    <w:rsid w:val="002253AF"/>
    <w:rsid w:val="0022542E"/>
    <w:rsid w:val="00225B80"/>
    <w:rsid w:val="0022657D"/>
    <w:rsid w:val="00227049"/>
    <w:rsid w:val="002272AD"/>
    <w:rsid w:val="00227E9D"/>
    <w:rsid w:val="00230474"/>
    <w:rsid w:val="00230F1A"/>
    <w:rsid w:val="002311EB"/>
    <w:rsid w:val="00231A5B"/>
    <w:rsid w:val="00231EE7"/>
    <w:rsid w:val="00231EEC"/>
    <w:rsid w:val="00232518"/>
    <w:rsid w:val="00232890"/>
    <w:rsid w:val="00232B2D"/>
    <w:rsid w:val="00232D16"/>
    <w:rsid w:val="0023424C"/>
    <w:rsid w:val="0023434E"/>
    <w:rsid w:val="0023435B"/>
    <w:rsid w:val="00234F6D"/>
    <w:rsid w:val="0023511A"/>
    <w:rsid w:val="002357F8"/>
    <w:rsid w:val="00236792"/>
    <w:rsid w:val="00236EC0"/>
    <w:rsid w:val="00237198"/>
    <w:rsid w:val="0023719B"/>
    <w:rsid w:val="00237348"/>
    <w:rsid w:val="00237419"/>
    <w:rsid w:val="00237AED"/>
    <w:rsid w:val="00237E63"/>
    <w:rsid w:val="0024028F"/>
    <w:rsid w:val="00240A33"/>
    <w:rsid w:val="00241A16"/>
    <w:rsid w:val="00241D8E"/>
    <w:rsid w:val="002422F8"/>
    <w:rsid w:val="002426FD"/>
    <w:rsid w:val="00242D5A"/>
    <w:rsid w:val="002433CC"/>
    <w:rsid w:val="00243F1E"/>
    <w:rsid w:val="00244337"/>
    <w:rsid w:val="00245709"/>
    <w:rsid w:val="0024571B"/>
    <w:rsid w:val="0024698E"/>
    <w:rsid w:val="00246A96"/>
    <w:rsid w:val="00246B21"/>
    <w:rsid w:val="00247097"/>
    <w:rsid w:val="00247A8E"/>
    <w:rsid w:val="0025043F"/>
    <w:rsid w:val="00250527"/>
    <w:rsid w:val="00250856"/>
    <w:rsid w:val="00250EE5"/>
    <w:rsid w:val="00251B4E"/>
    <w:rsid w:val="00251B5B"/>
    <w:rsid w:val="002521E6"/>
    <w:rsid w:val="00252835"/>
    <w:rsid w:val="00252972"/>
    <w:rsid w:val="00252F2C"/>
    <w:rsid w:val="00252FB9"/>
    <w:rsid w:val="00253174"/>
    <w:rsid w:val="0025371C"/>
    <w:rsid w:val="002538E3"/>
    <w:rsid w:val="00254084"/>
    <w:rsid w:val="00255044"/>
    <w:rsid w:val="002550C5"/>
    <w:rsid w:val="00255D90"/>
    <w:rsid w:val="002567E7"/>
    <w:rsid w:val="00256BA3"/>
    <w:rsid w:val="00256BE5"/>
    <w:rsid w:val="0025743B"/>
    <w:rsid w:val="00257887"/>
    <w:rsid w:val="00257B47"/>
    <w:rsid w:val="00260163"/>
    <w:rsid w:val="00260E5B"/>
    <w:rsid w:val="00261DD6"/>
    <w:rsid w:val="00263246"/>
    <w:rsid w:val="00263361"/>
    <w:rsid w:val="002633B2"/>
    <w:rsid w:val="00263418"/>
    <w:rsid w:val="00263C41"/>
    <w:rsid w:val="00263CB7"/>
    <w:rsid w:val="00263E6A"/>
    <w:rsid w:val="00263FAD"/>
    <w:rsid w:val="002642F7"/>
    <w:rsid w:val="00264BB1"/>
    <w:rsid w:val="00264F6E"/>
    <w:rsid w:val="0026536D"/>
    <w:rsid w:val="00265BB7"/>
    <w:rsid w:val="00265C40"/>
    <w:rsid w:val="00265E6C"/>
    <w:rsid w:val="0026654C"/>
    <w:rsid w:val="00267134"/>
    <w:rsid w:val="0026728A"/>
    <w:rsid w:val="002675F4"/>
    <w:rsid w:val="00267FFA"/>
    <w:rsid w:val="002702A3"/>
    <w:rsid w:val="002702F9"/>
    <w:rsid w:val="00270797"/>
    <w:rsid w:val="00270892"/>
    <w:rsid w:val="00271033"/>
    <w:rsid w:val="00271187"/>
    <w:rsid w:val="002713B3"/>
    <w:rsid w:val="002715CB"/>
    <w:rsid w:val="002719E8"/>
    <w:rsid w:val="002721B0"/>
    <w:rsid w:val="0027275F"/>
    <w:rsid w:val="00272E88"/>
    <w:rsid w:val="00273306"/>
    <w:rsid w:val="002734B6"/>
    <w:rsid w:val="002735CC"/>
    <w:rsid w:val="00273817"/>
    <w:rsid w:val="00273D53"/>
    <w:rsid w:val="00273E50"/>
    <w:rsid w:val="00274498"/>
    <w:rsid w:val="00275A4B"/>
    <w:rsid w:val="00275B92"/>
    <w:rsid w:val="00275D61"/>
    <w:rsid w:val="00276F7E"/>
    <w:rsid w:val="002778F0"/>
    <w:rsid w:val="00277E97"/>
    <w:rsid w:val="00280AA7"/>
    <w:rsid w:val="00280B38"/>
    <w:rsid w:val="0028135E"/>
    <w:rsid w:val="00281829"/>
    <w:rsid w:val="00281B72"/>
    <w:rsid w:val="00282562"/>
    <w:rsid w:val="00282C1C"/>
    <w:rsid w:val="00282D71"/>
    <w:rsid w:val="00282EB0"/>
    <w:rsid w:val="00283224"/>
    <w:rsid w:val="00283AD4"/>
    <w:rsid w:val="00283F45"/>
    <w:rsid w:val="00284435"/>
    <w:rsid w:val="002854B4"/>
    <w:rsid w:val="00286271"/>
    <w:rsid w:val="00286D8B"/>
    <w:rsid w:val="0028783D"/>
    <w:rsid w:val="00290154"/>
    <w:rsid w:val="002902CA"/>
    <w:rsid w:val="002904F1"/>
    <w:rsid w:val="00290DDA"/>
    <w:rsid w:val="002912FE"/>
    <w:rsid w:val="0029146C"/>
    <w:rsid w:val="002915D4"/>
    <w:rsid w:val="002919DC"/>
    <w:rsid w:val="00291CD4"/>
    <w:rsid w:val="00291CD7"/>
    <w:rsid w:val="002921A3"/>
    <w:rsid w:val="002928C5"/>
    <w:rsid w:val="002929EF"/>
    <w:rsid w:val="00292AEB"/>
    <w:rsid w:val="002936CF"/>
    <w:rsid w:val="0029373B"/>
    <w:rsid w:val="0029381A"/>
    <w:rsid w:val="0029411C"/>
    <w:rsid w:val="00294897"/>
    <w:rsid w:val="0029515A"/>
    <w:rsid w:val="0029522C"/>
    <w:rsid w:val="0029539C"/>
    <w:rsid w:val="00295430"/>
    <w:rsid w:val="00295A21"/>
    <w:rsid w:val="00295D31"/>
    <w:rsid w:val="00296038"/>
    <w:rsid w:val="002960D9"/>
    <w:rsid w:val="00296772"/>
    <w:rsid w:val="002969A0"/>
    <w:rsid w:val="00296EB1"/>
    <w:rsid w:val="002970C5"/>
    <w:rsid w:val="0029710E"/>
    <w:rsid w:val="002973A9"/>
    <w:rsid w:val="0029759E"/>
    <w:rsid w:val="0029770E"/>
    <w:rsid w:val="002A0594"/>
    <w:rsid w:val="002A1740"/>
    <w:rsid w:val="002A198A"/>
    <w:rsid w:val="002A1FA3"/>
    <w:rsid w:val="002A2448"/>
    <w:rsid w:val="002A31D2"/>
    <w:rsid w:val="002A37AB"/>
    <w:rsid w:val="002A3826"/>
    <w:rsid w:val="002A4485"/>
    <w:rsid w:val="002A4AA9"/>
    <w:rsid w:val="002A4B52"/>
    <w:rsid w:val="002A6057"/>
    <w:rsid w:val="002A645F"/>
    <w:rsid w:val="002A663B"/>
    <w:rsid w:val="002A66A4"/>
    <w:rsid w:val="002A677E"/>
    <w:rsid w:val="002A6929"/>
    <w:rsid w:val="002A6D32"/>
    <w:rsid w:val="002A724D"/>
    <w:rsid w:val="002A7DA1"/>
    <w:rsid w:val="002B02C6"/>
    <w:rsid w:val="002B02DF"/>
    <w:rsid w:val="002B059E"/>
    <w:rsid w:val="002B060C"/>
    <w:rsid w:val="002B1019"/>
    <w:rsid w:val="002B1672"/>
    <w:rsid w:val="002B1717"/>
    <w:rsid w:val="002B1CCA"/>
    <w:rsid w:val="002B2270"/>
    <w:rsid w:val="002B2488"/>
    <w:rsid w:val="002B2854"/>
    <w:rsid w:val="002B28AB"/>
    <w:rsid w:val="002B2F26"/>
    <w:rsid w:val="002B305A"/>
    <w:rsid w:val="002B44FD"/>
    <w:rsid w:val="002B55DB"/>
    <w:rsid w:val="002B5A3F"/>
    <w:rsid w:val="002B5EB0"/>
    <w:rsid w:val="002B602F"/>
    <w:rsid w:val="002B66DC"/>
    <w:rsid w:val="002B6913"/>
    <w:rsid w:val="002B6BA2"/>
    <w:rsid w:val="002B6CB8"/>
    <w:rsid w:val="002B6D13"/>
    <w:rsid w:val="002B71C9"/>
    <w:rsid w:val="002B7392"/>
    <w:rsid w:val="002B78A4"/>
    <w:rsid w:val="002B78AA"/>
    <w:rsid w:val="002B7947"/>
    <w:rsid w:val="002B7F40"/>
    <w:rsid w:val="002C03B5"/>
    <w:rsid w:val="002C0A52"/>
    <w:rsid w:val="002C0A62"/>
    <w:rsid w:val="002C0C6D"/>
    <w:rsid w:val="002C0DA2"/>
    <w:rsid w:val="002C131C"/>
    <w:rsid w:val="002C132D"/>
    <w:rsid w:val="002C21BA"/>
    <w:rsid w:val="002C234E"/>
    <w:rsid w:val="002C2AA8"/>
    <w:rsid w:val="002C3103"/>
    <w:rsid w:val="002C3668"/>
    <w:rsid w:val="002C38DA"/>
    <w:rsid w:val="002C414F"/>
    <w:rsid w:val="002C43DD"/>
    <w:rsid w:val="002C4582"/>
    <w:rsid w:val="002C46A5"/>
    <w:rsid w:val="002C4AA5"/>
    <w:rsid w:val="002C5220"/>
    <w:rsid w:val="002C551D"/>
    <w:rsid w:val="002C5763"/>
    <w:rsid w:val="002C57D4"/>
    <w:rsid w:val="002C5973"/>
    <w:rsid w:val="002C59A8"/>
    <w:rsid w:val="002C6001"/>
    <w:rsid w:val="002C61D1"/>
    <w:rsid w:val="002C65E5"/>
    <w:rsid w:val="002C65ED"/>
    <w:rsid w:val="002C66EE"/>
    <w:rsid w:val="002C66F0"/>
    <w:rsid w:val="002C6BD2"/>
    <w:rsid w:val="002C6F5B"/>
    <w:rsid w:val="002C70F0"/>
    <w:rsid w:val="002D1969"/>
    <w:rsid w:val="002D21B8"/>
    <w:rsid w:val="002D24EF"/>
    <w:rsid w:val="002D2710"/>
    <w:rsid w:val="002D4436"/>
    <w:rsid w:val="002D4879"/>
    <w:rsid w:val="002D49D7"/>
    <w:rsid w:val="002D50DC"/>
    <w:rsid w:val="002D5335"/>
    <w:rsid w:val="002D538D"/>
    <w:rsid w:val="002D5424"/>
    <w:rsid w:val="002D5916"/>
    <w:rsid w:val="002D6333"/>
    <w:rsid w:val="002D6985"/>
    <w:rsid w:val="002D73DC"/>
    <w:rsid w:val="002D7A04"/>
    <w:rsid w:val="002D7BC5"/>
    <w:rsid w:val="002D7D37"/>
    <w:rsid w:val="002D7F81"/>
    <w:rsid w:val="002E0278"/>
    <w:rsid w:val="002E064F"/>
    <w:rsid w:val="002E08B4"/>
    <w:rsid w:val="002E097F"/>
    <w:rsid w:val="002E18B1"/>
    <w:rsid w:val="002E1E53"/>
    <w:rsid w:val="002E1F47"/>
    <w:rsid w:val="002E24AE"/>
    <w:rsid w:val="002E24CD"/>
    <w:rsid w:val="002E2959"/>
    <w:rsid w:val="002E2B99"/>
    <w:rsid w:val="002E37D7"/>
    <w:rsid w:val="002E37DF"/>
    <w:rsid w:val="002E4A7F"/>
    <w:rsid w:val="002E4E02"/>
    <w:rsid w:val="002E5255"/>
    <w:rsid w:val="002E573B"/>
    <w:rsid w:val="002E58D8"/>
    <w:rsid w:val="002E61CB"/>
    <w:rsid w:val="002E622D"/>
    <w:rsid w:val="002E6C29"/>
    <w:rsid w:val="002F1069"/>
    <w:rsid w:val="002F193E"/>
    <w:rsid w:val="002F1CAE"/>
    <w:rsid w:val="002F1F97"/>
    <w:rsid w:val="002F22D8"/>
    <w:rsid w:val="002F2C1F"/>
    <w:rsid w:val="002F2C8E"/>
    <w:rsid w:val="002F2F9B"/>
    <w:rsid w:val="002F3028"/>
    <w:rsid w:val="002F333C"/>
    <w:rsid w:val="002F368C"/>
    <w:rsid w:val="002F3882"/>
    <w:rsid w:val="002F39A2"/>
    <w:rsid w:val="002F3A36"/>
    <w:rsid w:val="002F4438"/>
    <w:rsid w:val="002F489E"/>
    <w:rsid w:val="002F4EA9"/>
    <w:rsid w:val="002F5C1B"/>
    <w:rsid w:val="002F5D68"/>
    <w:rsid w:val="002F6617"/>
    <w:rsid w:val="002F676B"/>
    <w:rsid w:val="002F7011"/>
    <w:rsid w:val="002F79AB"/>
    <w:rsid w:val="002F7F89"/>
    <w:rsid w:val="003003BC"/>
    <w:rsid w:val="00300D73"/>
    <w:rsid w:val="00300E2B"/>
    <w:rsid w:val="00300F0F"/>
    <w:rsid w:val="00301EBF"/>
    <w:rsid w:val="00301F95"/>
    <w:rsid w:val="0030206E"/>
    <w:rsid w:val="00302526"/>
    <w:rsid w:val="00302CBF"/>
    <w:rsid w:val="003037B0"/>
    <w:rsid w:val="00303BFD"/>
    <w:rsid w:val="00303C73"/>
    <w:rsid w:val="003042B4"/>
    <w:rsid w:val="003047A8"/>
    <w:rsid w:val="003048E1"/>
    <w:rsid w:val="0030494C"/>
    <w:rsid w:val="00304C09"/>
    <w:rsid w:val="00304CB9"/>
    <w:rsid w:val="0030515A"/>
    <w:rsid w:val="003058CC"/>
    <w:rsid w:val="00305C3F"/>
    <w:rsid w:val="00305C52"/>
    <w:rsid w:val="00306A99"/>
    <w:rsid w:val="00306E94"/>
    <w:rsid w:val="00306F80"/>
    <w:rsid w:val="00307A5E"/>
    <w:rsid w:val="0031003D"/>
    <w:rsid w:val="003102FA"/>
    <w:rsid w:val="003104CB"/>
    <w:rsid w:val="003104F0"/>
    <w:rsid w:val="003108ED"/>
    <w:rsid w:val="00311236"/>
    <w:rsid w:val="003112F7"/>
    <w:rsid w:val="003118AE"/>
    <w:rsid w:val="00311B7D"/>
    <w:rsid w:val="00311BB8"/>
    <w:rsid w:val="00311C47"/>
    <w:rsid w:val="00311C82"/>
    <w:rsid w:val="0031210B"/>
    <w:rsid w:val="0031237B"/>
    <w:rsid w:val="00312B3E"/>
    <w:rsid w:val="0031317B"/>
    <w:rsid w:val="003133F4"/>
    <w:rsid w:val="00314C59"/>
    <w:rsid w:val="00315069"/>
    <w:rsid w:val="003155F1"/>
    <w:rsid w:val="003162C4"/>
    <w:rsid w:val="003165E2"/>
    <w:rsid w:val="00316683"/>
    <w:rsid w:val="00316771"/>
    <w:rsid w:val="00316BA2"/>
    <w:rsid w:val="00317940"/>
    <w:rsid w:val="00317EFF"/>
    <w:rsid w:val="003202DA"/>
    <w:rsid w:val="00320ACF"/>
    <w:rsid w:val="0032103D"/>
    <w:rsid w:val="0032131F"/>
    <w:rsid w:val="003217CA"/>
    <w:rsid w:val="00321FC6"/>
    <w:rsid w:val="00322200"/>
    <w:rsid w:val="0032332E"/>
    <w:rsid w:val="003233B7"/>
    <w:rsid w:val="003239F4"/>
    <w:rsid w:val="00323A18"/>
    <w:rsid w:val="00323C32"/>
    <w:rsid w:val="0032428F"/>
    <w:rsid w:val="003243CD"/>
    <w:rsid w:val="0032453F"/>
    <w:rsid w:val="003246D2"/>
    <w:rsid w:val="00324A78"/>
    <w:rsid w:val="00325246"/>
    <w:rsid w:val="003256B8"/>
    <w:rsid w:val="00326372"/>
    <w:rsid w:val="00326374"/>
    <w:rsid w:val="00326EE9"/>
    <w:rsid w:val="003270D6"/>
    <w:rsid w:val="00330371"/>
    <w:rsid w:val="00330564"/>
    <w:rsid w:val="003305D2"/>
    <w:rsid w:val="003309E0"/>
    <w:rsid w:val="00330E52"/>
    <w:rsid w:val="00330F61"/>
    <w:rsid w:val="00331128"/>
    <w:rsid w:val="00331300"/>
    <w:rsid w:val="003317D0"/>
    <w:rsid w:val="003320C2"/>
    <w:rsid w:val="0033267C"/>
    <w:rsid w:val="003326B4"/>
    <w:rsid w:val="00332AED"/>
    <w:rsid w:val="00332F11"/>
    <w:rsid w:val="003331C0"/>
    <w:rsid w:val="003334E8"/>
    <w:rsid w:val="00333B93"/>
    <w:rsid w:val="00333BF6"/>
    <w:rsid w:val="00333E3F"/>
    <w:rsid w:val="0033417C"/>
    <w:rsid w:val="00334C6B"/>
    <w:rsid w:val="003353E5"/>
    <w:rsid w:val="003360E5"/>
    <w:rsid w:val="00336BD1"/>
    <w:rsid w:val="00337767"/>
    <w:rsid w:val="003400B8"/>
    <w:rsid w:val="003403E8"/>
    <w:rsid w:val="00340413"/>
    <w:rsid w:val="0034055C"/>
    <w:rsid w:val="003416DF"/>
    <w:rsid w:val="00341A8A"/>
    <w:rsid w:val="00342114"/>
    <w:rsid w:val="0034223B"/>
    <w:rsid w:val="00342637"/>
    <w:rsid w:val="00342985"/>
    <w:rsid w:val="00342D17"/>
    <w:rsid w:val="00343D72"/>
    <w:rsid w:val="00345022"/>
    <w:rsid w:val="00345093"/>
    <w:rsid w:val="003455B1"/>
    <w:rsid w:val="003457F2"/>
    <w:rsid w:val="0034593E"/>
    <w:rsid w:val="00345991"/>
    <w:rsid w:val="0034601C"/>
    <w:rsid w:val="00346074"/>
    <w:rsid w:val="00346135"/>
    <w:rsid w:val="00346920"/>
    <w:rsid w:val="00346ADC"/>
    <w:rsid w:val="00347505"/>
    <w:rsid w:val="003476CF"/>
    <w:rsid w:val="00351C84"/>
    <w:rsid w:val="0035212F"/>
    <w:rsid w:val="003521B4"/>
    <w:rsid w:val="003525B1"/>
    <w:rsid w:val="00352EFC"/>
    <w:rsid w:val="00353A6B"/>
    <w:rsid w:val="00354ABB"/>
    <w:rsid w:val="00354CCB"/>
    <w:rsid w:val="0035561A"/>
    <w:rsid w:val="00355764"/>
    <w:rsid w:val="003558A1"/>
    <w:rsid w:val="00355B90"/>
    <w:rsid w:val="00356876"/>
    <w:rsid w:val="00356942"/>
    <w:rsid w:val="00356B28"/>
    <w:rsid w:val="00356B46"/>
    <w:rsid w:val="00356C18"/>
    <w:rsid w:val="00356C6D"/>
    <w:rsid w:val="003578DC"/>
    <w:rsid w:val="0036061B"/>
    <w:rsid w:val="003606E4"/>
    <w:rsid w:val="00360924"/>
    <w:rsid w:val="00360CD4"/>
    <w:rsid w:val="003611C7"/>
    <w:rsid w:val="00361281"/>
    <w:rsid w:val="003617C9"/>
    <w:rsid w:val="00361A7A"/>
    <w:rsid w:val="00361CB0"/>
    <w:rsid w:val="003621E0"/>
    <w:rsid w:val="00362D8F"/>
    <w:rsid w:val="003630A6"/>
    <w:rsid w:val="0036345C"/>
    <w:rsid w:val="003634F6"/>
    <w:rsid w:val="00363620"/>
    <w:rsid w:val="00363910"/>
    <w:rsid w:val="00363FEE"/>
    <w:rsid w:val="003643C2"/>
    <w:rsid w:val="003647B0"/>
    <w:rsid w:val="0036503C"/>
    <w:rsid w:val="003654DF"/>
    <w:rsid w:val="00365AB7"/>
    <w:rsid w:val="003668FA"/>
    <w:rsid w:val="00366E3D"/>
    <w:rsid w:val="00367A68"/>
    <w:rsid w:val="00367C12"/>
    <w:rsid w:val="00367E3C"/>
    <w:rsid w:val="003700FB"/>
    <w:rsid w:val="00370238"/>
    <w:rsid w:val="00370312"/>
    <w:rsid w:val="00370EEF"/>
    <w:rsid w:val="003716E9"/>
    <w:rsid w:val="0037209C"/>
    <w:rsid w:val="003721BD"/>
    <w:rsid w:val="00372C02"/>
    <w:rsid w:val="00372FE0"/>
    <w:rsid w:val="00373213"/>
    <w:rsid w:val="0037328F"/>
    <w:rsid w:val="00373290"/>
    <w:rsid w:val="00373342"/>
    <w:rsid w:val="003736E8"/>
    <w:rsid w:val="003740A3"/>
    <w:rsid w:val="003743FF"/>
    <w:rsid w:val="00374696"/>
    <w:rsid w:val="00375AE3"/>
    <w:rsid w:val="00375BF5"/>
    <w:rsid w:val="00375C6E"/>
    <w:rsid w:val="00376B4C"/>
    <w:rsid w:val="00377844"/>
    <w:rsid w:val="0037787C"/>
    <w:rsid w:val="003778E9"/>
    <w:rsid w:val="003778F7"/>
    <w:rsid w:val="00377F02"/>
    <w:rsid w:val="00380652"/>
    <w:rsid w:val="00380ABD"/>
    <w:rsid w:val="003818D6"/>
    <w:rsid w:val="00381A22"/>
    <w:rsid w:val="00381FBF"/>
    <w:rsid w:val="0038252A"/>
    <w:rsid w:val="003828DD"/>
    <w:rsid w:val="00382A36"/>
    <w:rsid w:val="00382D82"/>
    <w:rsid w:val="00383141"/>
    <w:rsid w:val="00383BCA"/>
    <w:rsid w:val="00383E26"/>
    <w:rsid w:val="003842E6"/>
    <w:rsid w:val="0038451F"/>
    <w:rsid w:val="00384C70"/>
    <w:rsid w:val="00384D6E"/>
    <w:rsid w:val="00384EFA"/>
    <w:rsid w:val="003850E8"/>
    <w:rsid w:val="00385ACC"/>
    <w:rsid w:val="00385B59"/>
    <w:rsid w:val="00385E16"/>
    <w:rsid w:val="00385FA3"/>
    <w:rsid w:val="003861FE"/>
    <w:rsid w:val="0038630C"/>
    <w:rsid w:val="003871B4"/>
    <w:rsid w:val="003875B3"/>
    <w:rsid w:val="0038781C"/>
    <w:rsid w:val="003901C3"/>
    <w:rsid w:val="00390231"/>
    <w:rsid w:val="00390EE0"/>
    <w:rsid w:val="003910E2"/>
    <w:rsid w:val="0039118D"/>
    <w:rsid w:val="003914F7"/>
    <w:rsid w:val="0039252D"/>
    <w:rsid w:val="0039281C"/>
    <w:rsid w:val="00392826"/>
    <w:rsid w:val="00393056"/>
    <w:rsid w:val="003930CA"/>
    <w:rsid w:val="0039357E"/>
    <w:rsid w:val="0039375A"/>
    <w:rsid w:val="0039376C"/>
    <w:rsid w:val="00393829"/>
    <w:rsid w:val="00393A38"/>
    <w:rsid w:val="00393D17"/>
    <w:rsid w:val="0039410F"/>
    <w:rsid w:val="0039467E"/>
    <w:rsid w:val="00394C2C"/>
    <w:rsid w:val="00394DD0"/>
    <w:rsid w:val="00395125"/>
    <w:rsid w:val="00395A06"/>
    <w:rsid w:val="00395A67"/>
    <w:rsid w:val="00395D5C"/>
    <w:rsid w:val="0039600B"/>
    <w:rsid w:val="0039653D"/>
    <w:rsid w:val="0039657E"/>
    <w:rsid w:val="003966A9"/>
    <w:rsid w:val="00396A97"/>
    <w:rsid w:val="00396DE1"/>
    <w:rsid w:val="00396F09"/>
    <w:rsid w:val="00396F5A"/>
    <w:rsid w:val="003970A4"/>
    <w:rsid w:val="003978EF"/>
    <w:rsid w:val="003978F5"/>
    <w:rsid w:val="003979C0"/>
    <w:rsid w:val="00397A0F"/>
    <w:rsid w:val="00397E04"/>
    <w:rsid w:val="00397EF0"/>
    <w:rsid w:val="003A0196"/>
    <w:rsid w:val="003A0578"/>
    <w:rsid w:val="003A0693"/>
    <w:rsid w:val="003A0C26"/>
    <w:rsid w:val="003A0FD2"/>
    <w:rsid w:val="003A1025"/>
    <w:rsid w:val="003A1DF9"/>
    <w:rsid w:val="003A2800"/>
    <w:rsid w:val="003A2E9F"/>
    <w:rsid w:val="003A2F33"/>
    <w:rsid w:val="003A31EF"/>
    <w:rsid w:val="003A34C0"/>
    <w:rsid w:val="003A3805"/>
    <w:rsid w:val="003A3C07"/>
    <w:rsid w:val="003A4099"/>
    <w:rsid w:val="003A44F2"/>
    <w:rsid w:val="003A5A4D"/>
    <w:rsid w:val="003A5BC8"/>
    <w:rsid w:val="003A5CD7"/>
    <w:rsid w:val="003A5D4A"/>
    <w:rsid w:val="003A5E1C"/>
    <w:rsid w:val="003A7572"/>
    <w:rsid w:val="003B02EC"/>
    <w:rsid w:val="003B04AB"/>
    <w:rsid w:val="003B08C7"/>
    <w:rsid w:val="003B0B24"/>
    <w:rsid w:val="003B1683"/>
    <w:rsid w:val="003B17BC"/>
    <w:rsid w:val="003B1E13"/>
    <w:rsid w:val="003B1EAA"/>
    <w:rsid w:val="003B225D"/>
    <w:rsid w:val="003B2766"/>
    <w:rsid w:val="003B3487"/>
    <w:rsid w:val="003B3796"/>
    <w:rsid w:val="003B3DAD"/>
    <w:rsid w:val="003B4BF1"/>
    <w:rsid w:val="003B4C86"/>
    <w:rsid w:val="003B5089"/>
    <w:rsid w:val="003B5482"/>
    <w:rsid w:val="003B5F6C"/>
    <w:rsid w:val="003B5FD3"/>
    <w:rsid w:val="003B62CC"/>
    <w:rsid w:val="003B6429"/>
    <w:rsid w:val="003B681C"/>
    <w:rsid w:val="003B6A09"/>
    <w:rsid w:val="003B72FC"/>
    <w:rsid w:val="003B7707"/>
    <w:rsid w:val="003B7FA7"/>
    <w:rsid w:val="003C02F5"/>
    <w:rsid w:val="003C0953"/>
    <w:rsid w:val="003C119B"/>
    <w:rsid w:val="003C1C9F"/>
    <w:rsid w:val="003C1ED9"/>
    <w:rsid w:val="003C2ED7"/>
    <w:rsid w:val="003C316F"/>
    <w:rsid w:val="003C33A1"/>
    <w:rsid w:val="003C3665"/>
    <w:rsid w:val="003C3A0B"/>
    <w:rsid w:val="003C3E4B"/>
    <w:rsid w:val="003C43BC"/>
    <w:rsid w:val="003C46B2"/>
    <w:rsid w:val="003C47B5"/>
    <w:rsid w:val="003C493B"/>
    <w:rsid w:val="003C4C3A"/>
    <w:rsid w:val="003C51B2"/>
    <w:rsid w:val="003C6D3E"/>
    <w:rsid w:val="003C6D4E"/>
    <w:rsid w:val="003C6E66"/>
    <w:rsid w:val="003C70FF"/>
    <w:rsid w:val="003C7680"/>
    <w:rsid w:val="003D05C7"/>
    <w:rsid w:val="003D0755"/>
    <w:rsid w:val="003D1001"/>
    <w:rsid w:val="003D113F"/>
    <w:rsid w:val="003D154E"/>
    <w:rsid w:val="003D1A75"/>
    <w:rsid w:val="003D1BBB"/>
    <w:rsid w:val="003D1C9E"/>
    <w:rsid w:val="003D1CCE"/>
    <w:rsid w:val="003D2A9E"/>
    <w:rsid w:val="003D2D01"/>
    <w:rsid w:val="003D3474"/>
    <w:rsid w:val="003D41CB"/>
    <w:rsid w:val="003D442B"/>
    <w:rsid w:val="003D515C"/>
    <w:rsid w:val="003D54FF"/>
    <w:rsid w:val="003D561E"/>
    <w:rsid w:val="003D5EC2"/>
    <w:rsid w:val="003D607D"/>
    <w:rsid w:val="003D61EF"/>
    <w:rsid w:val="003D7254"/>
    <w:rsid w:val="003D7995"/>
    <w:rsid w:val="003D7DFC"/>
    <w:rsid w:val="003E00A5"/>
    <w:rsid w:val="003E0444"/>
    <w:rsid w:val="003E0670"/>
    <w:rsid w:val="003E1812"/>
    <w:rsid w:val="003E209C"/>
    <w:rsid w:val="003E2743"/>
    <w:rsid w:val="003E2B69"/>
    <w:rsid w:val="003E5742"/>
    <w:rsid w:val="003E58E4"/>
    <w:rsid w:val="003E597B"/>
    <w:rsid w:val="003E5A91"/>
    <w:rsid w:val="003E5DBB"/>
    <w:rsid w:val="003E636F"/>
    <w:rsid w:val="003E67D6"/>
    <w:rsid w:val="003E6EFB"/>
    <w:rsid w:val="003E7041"/>
    <w:rsid w:val="003E7BAC"/>
    <w:rsid w:val="003F08C6"/>
    <w:rsid w:val="003F10BF"/>
    <w:rsid w:val="003F172A"/>
    <w:rsid w:val="003F1F6B"/>
    <w:rsid w:val="003F2222"/>
    <w:rsid w:val="003F2477"/>
    <w:rsid w:val="003F314F"/>
    <w:rsid w:val="003F3409"/>
    <w:rsid w:val="003F3704"/>
    <w:rsid w:val="003F386B"/>
    <w:rsid w:val="003F4171"/>
    <w:rsid w:val="003F44CB"/>
    <w:rsid w:val="003F4617"/>
    <w:rsid w:val="003F4634"/>
    <w:rsid w:val="003F47A5"/>
    <w:rsid w:val="003F47CC"/>
    <w:rsid w:val="003F4A6B"/>
    <w:rsid w:val="003F4B03"/>
    <w:rsid w:val="003F4C20"/>
    <w:rsid w:val="003F5C81"/>
    <w:rsid w:val="003F5E48"/>
    <w:rsid w:val="003F5EE0"/>
    <w:rsid w:val="003F5F71"/>
    <w:rsid w:val="003F6B7A"/>
    <w:rsid w:val="003F6D95"/>
    <w:rsid w:val="003F7714"/>
    <w:rsid w:val="003F7F99"/>
    <w:rsid w:val="004004B0"/>
    <w:rsid w:val="00401C5E"/>
    <w:rsid w:val="00402082"/>
    <w:rsid w:val="004036EF"/>
    <w:rsid w:val="00403902"/>
    <w:rsid w:val="0040399E"/>
    <w:rsid w:val="00403BBA"/>
    <w:rsid w:val="00403D0D"/>
    <w:rsid w:val="00403EAF"/>
    <w:rsid w:val="00404925"/>
    <w:rsid w:val="004049F4"/>
    <w:rsid w:val="00405304"/>
    <w:rsid w:val="0040550F"/>
    <w:rsid w:val="00405890"/>
    <w:rsid w:val="004059E7"/>
    <w:rsid w:val="00405B02"/>
    <w:rsid w:val="00405B6E"/>
    <w:rsid w:val="00405F9B"/>
    <w:rsid w:val="004060FB"/>
    <w:rsid w:val="00407014"/>
    <w:rsid w:val="00407066"/>
    <w:rsid w:val="004072E7"/>
    <w:rsid w:val="004079C7"/>
    <w:rsid w:val="00407EF5"/>
    <w:rsid w:val="004102E2"/>
    <w:rsid w:val="004105BF"/>
    <w:rsid w:val="0041081A"/>
    <w:rsid w:val="00410D96"/>
    <w:rsid w:val="004111CE"/>
    <w:rsid w:val="00411ABC"/>
    <w:rsid w:val="00411DD9"/>
    <w:rsid w:val="00412650"/>
    <w:rsid w:val="0041293D"/>
    <w:rsid w:val="00412B68"/>
    <w:rsid w:val="00413FC7"/>
    <w:rsid w:val="0041441C"/>
    <w:rsid w:val="00414630"/>
    <w:rsid w:val="00414641"/>
    <w:rsid w:val="00414901"/>
    <w:rsid w:val="00414B5C"/>
    <w:rsid w:val="00414DF1"/>
    <w:rsid w:val="00414F72"/>
    <w:rsid w:val="00415358"/>
    <w:rsid w:val="00415D1A"/>
    <w:rsid w:val="0041623D"/>
    <w:rsid w:val="004162E2"/>
    <w:rsid w:val="0041650F"/>
    <w:rsid w:val="004167C7"/>
    <w:rsid w:val="00416DB0"/>
    <w:rsid w:val="00416DBD"/>
    <w:rsid w:val="00417AEC"/>
    <w:rsid w:val="004200BF"/>
    <w:rsid w:val="004207E6"/>
    <w:rsid w:val="0042134B"/>
    <w:rsid w:val="004216BD"/>
    <w:rsid w:val="00421923"/>
    <w:rsid w:val="0042195A"/>
    <w:rsid w:val="00421AED"/>
    <w:rsid w:val="00421BA4"/>
    <w:rsid w:val="00421CFE"/>
    <w:rsid w:val="004229F1"/>
    <w:rsid w:val="00422CDF"/>
    <w:rsid w:val="00422FA0"/>
    <w:rsid w:val="004230E2"/>
    <w:rsid w:val="00423954"/>
    <w:rsid w:val="00423FBE"/>
    <w:rsid w:val="00424246"/>
    <w:rsid w:val="004243B1"/>
    <w:rsid w:val="00424937"/>
    <w:rsid w:val="00424FCF"/>
    <w:rsid w:val="00424FED"/>
    <w:rsid w:val="0042512E"/>
    <w:rsid w:val="0042609E"/>
    <w:rsid w:val="00426582"/>
    <w:rsid w:val="0042770B"/>
    <w:rsid w:val="00427A8A"/>
    <w:rsid w:val="004303EC"/>
    <w:rsid w:val="00430992"/>
    <w:rsid w:val="00430AC2"/>
    <w:rsid w:val="00430F09"/>
    <w:rsid w:val="0043136B"/>
    <w:rsid w:val="00431B20"/>
    <w:rsid w:val="004324FD"/>
    <w:rsid w:val="004325AE"/>
    <w:rsid w:val="00432A05"/>
    <w:rsid w:val="00432CB0"/>
    <w:rsid w:val="0043327D"/>
    <w:rsid w:val="004332AF"/>
    <w:rsid w:val="004336B7"/>
    <w:rsid w:val="0043378D"/>
    <w:rsid w:val="00433B2A"/>
    <w:rsid w:val="00433DCB"/>
    <w:rsid w:val="00433DD6"/>
    <w:rsid w:val="00433DDB"/>
    <w:rsid w:val="00433ED7"/>
    <w:rsid w:val="004342B6"/>
    <w:rsid w:val="00434D59"/>
    <w:rsid w:val="00434FF1"/>
    <w:rsid w:val="00435540"/>
    <w:rsid w:val="00435D50"/>
    <w:rsid w:val="00436316"/>
    <w:rsid w:val="00436694"/>
    <w:rsid w:val="00436C80"/>
    <w:rsid w:val="004377C3"/>
    <w:rsid w:val="00437CE2"/>
    <w:rsid w:val="00437E5F"/>
    <w:rsid w:val="00441FFE"/>
    <w:rsid w:val="00442006"/>
    <w:rsid w:val="004427FF"/>
    <w:rsid w:val="00442948"/>
    <w:rsid w:val="00442A6D"/>
    <w:rsid w:val="00442B79"/>
    <w:rsid w:val="004432E4"/>
    <w:rsid w:val="0044334A"/>
    <w:rsid w:val="0044393F"/>
    <w:rsid w:val="00443A21"/>
    <w:rsid w:val="00443D48"/>
    <w:rsid w:val="00444139"/>
    <w:rsid w:val="00444816"/>
    <w:rsid w:val="00444882"/>
    <w:rsid w:val="00444BF6"/>
    <w:rsid w:val="00444F00"/>
    <w:rsid w:val="00445567"/>
    <w:rsid w:val="00445D7A"/>
    <w:rsid w:val="00446702"/>
    <w:rsid w:val="00446B45"/>
    <w:rsid w:val="00446C71"/>
    <w:rsid w:val="0044728D"/>
    <w:rsid w:val="00447342"/>
    <w:rsid w:val="00447380"/>
    <w:rsid w:val="004474CC"/>
    <w:rsid w:val="004476D4"/>
    <w:rsid w:val="00447880"/>
    <w:rsid w:val="00447AAB"/>
    <w:rsid w:val="00447C6A"/>
    <w:rsid w:val="00447FF4"/>
    <w:rsid w:val="00450507"/>
    <w:rsid w:val="00450C57"/>
    <w:rsid w:val="004510DF"/>
    <w:rsid w:val="0045114B"/>
    <w:rsid w:val="00451245"/>
    <w:rsid w:val="004519B2"/>
    <w:rsid w:val="00451E7F"/>
    <w:rsid w:val="0045209A"/>
    <w:rsid w:val="004524F7"/>
    <w:rsid w:val="0045255D"/>
    <w:rsid w:val="0045258B"/>
    <w:rsid w:val="00452A0E"/>
    <w:rsid w:val="004534CF"/>
    <w:rsid w:val="00453665"/>
    <w:rsid w:val="004538E5"/>
    <w:rsid w:val="004546DA"/>
    <w:rsid w:val="0045497D"/>
    <w:rsid w:val="00454F36"/>
    <w:rsid w:val="004553BC"/>
    <w:rsid w:val="00455DC6"/>
    <w:rsid w:val="0045619B"/>
    <w:rsid w:val="00456821"/>
    <w:rsid w:val="00456FA7"/>
    <w:rsid w:val="00457854"/>
    <w:rsid w:val="00457C94"/>
    <w:rsid w:val="00457DBA"/>
    <w:rsid w:val="0046007B"/>
    <w:rsid w:val="00460253"/>
    <w:rsid w:val="004606F8"/>
    <w:rsid w:val="0046071C"/>
    <w:rsid w:val="0046125F"/>
    <w:rsid w:val="00461FC4"/>
    <w:rsid w:val="00461FE7"/>
    <w:rsid w:val="00462280"/>
    <w:rsid w:val="004628CC"/>
    <w:rsid w:val="004638A6"/>
    <w:rsid w:val="004640E1"/>
    <w:rsid w:val="004652B2"/>
    <w:rsid w:val="00465301"/>
    <w:rsid w:val="00465A39"/>
    <w:rsid w:val="00465A87"/>
    <w:rsid w:val="00465A95"/>
    <w:rsid w:val="00465E3A"/>
    <w:rsid w:val="00466000"/>
    <w:rsid w:val="004660E1"/>
    <w:rsid w:val="004667A4"/>
    <w:rsid w:val="00466AB1"/>
    <w:rsid w:val="00466B1C"/>
    <w:rsid w:val="0046706F"/>
    <w:rsid w:val="0046709C"/>
    <w:rsid w:val="00467125"/>
    <w:rsid w:val="004676E3"/>
    <w:rsid w:val="00470A0F"/>
    <w:rsid w:val="00470FB0"/>
    <w:rsid w:val="00471261"/>
    <w:rsid w:val="0047252E"/>
    <w:rsid w:val="004725C7"/>
    <w:rsid w:val="00472A51"/>
    <w:rsid w:val="00472B49"/>
    <w:rsid w:val="0047371E"/>
    <w:rsid w:val="004737DB"/>
    <w:rsid w:val="00473C38"/>
    <w:rsid w:val="00473FEE"/>
    <w:rsid w:val="00474019"/>
    <w:rsid w:val="00474312"/>
    <w:rsid w:val="004744D4"/>
    <w:rsid w:val="004746D1"/>
    <w:rsid w:val="00475AE0"/>
    <w:rsid w:val="00475CA4"/>
    <w:rsid w:val="00475F65"/>
    <w:rsid w:val="004765AE"/>
    <w:rsid w:val="00476A85"/>
    <w:rsid w:val="004775C0"/>
    <w:rsid w:val="00477874"/>
    <w:rsid w:val="00477E1C"/>
    <w:rsid w:val="004804BB"/>
    <w:rsid w:val="00481018"/>
    <w:rsid w:val="0048111D"/>
    <w:rsid w:val="00481286"/>
    <w:rsid w:val="004812A4"/>
    <w:rsid w:val="00481498"/>
    <w:rsid w:val="0048153E"/>
    <w:rsid w:val="00481830"/>
    <w:rsid w:val="00481BE2"/>
    <w:rsid w:val="00482591"/>
    <w:rsid w:val="0048295B"/>
    <w:rsid w:val="00482BD6"/>
    <w:rsid w:val="00482DD5"/>
    <w:rsid w:val="004839C3"/>
    <w:rsid w:val="00483E4F"/>
    <w:rsid w:val="00483FA1"/>
    <w:rsid w:val="004842A3"/>
    <w:rsid w:val="0048446C"/>
    <w:rsid w:val="004845E2"/>
    <w:rsid w:val="004848F3"/>
    <w:rsid w:val="00484AD8"/>
    <w:rsid w:val="00484B71"/>
    <w:rsid w:val="00485221"/>
    <w:rsid w:val="004852D7"/>
    <w:rsid w:val="004853F9"/>
    <w:rsid w:val="004863D9"/>
    <w:rsid w:val="00486651"/>
    <w:rsid w:val="00486C9C"/>
    <w:rsid w:val="004870A9"/>
    <w:rsid w:val="004871DF"/>
    <w:rsid w:val="00487B7D"/>
    <w:rsid w:val="00487DF0"/>
    <w:rsid w:val="0049032B"/>
    <w:rsid w:val="004903B8"/>
    <w:rsid w:val="0049064E"/>
    <w:rsid w:val="00490838"/>
    <w:rsid w:val="004911FE"/>
    <w:rsid w:val="004912FC"/>
    <w:rsid w:val="004914D4"/>
    <w:rsid w:val="00491BFD"/>
    <w:rsid w:val="00492269"/>
    <w:rsid w:val="004922C4"/>
    <w:rsid w:val="00492AF3"/>
    <w:rsid w:val="00492D23"/>
    <w:rsid w:val="00492D2F"/>
    <w:rsid w:val="00493747"/>
    <w:rsid w:val="00493810"/>
    <w:rsid w:val="0049393F"/>
    <w:rsid w:val="00493AA6"/>
    <w:rsid w:val="00494A84"/>
    <w:rsid w:val="00494DE3"/>
    <w:rsid w:val="0049510F"/>
    <w:rsid w:val="0049609A"/>
    <w:rsid w:val="00496100"/>
    <w:rsid w:val="00496193"/>
    <w:rsid w:val="0049630B"/>
    <w:rsid w:val="00496732"/>
    <w:rsid w:val="004968C1"/>
    <w:rsid w:val="00496C1D"/>
    <w:rsid w:val="004973DA"/>
    <w:rsid w:val="004976F2"/>
    <w:rsid w:val="00497938"/>
    <w:rsid w:val="004A08EE"/>
    <w:rsid w:val="004A0C3B"/>
    <w:rsid w:val="004A1455"/>
    <w:rsid w:val="004A1777"/>
    <w:rsid w:val="004A280B"/>
    <w:rsid w:val="004A317E"/>
    <w:rsid w:val="004A3208"/>
    <w:rsid w:val="004A3231"/>
    <w:rsid w:val="004A3275"/>
    <w:rsid w:val="004A32D6"/>
    <w:rsid w:val="004A4647"/>
    <w:rsid w:val="004A4A0A"/>
    <w:rsid w:val="004A4E70"/>
    <w:rsid w:val="004A4EDE"/>
    <w:rsid w:val="004A5781"/>
    <w:rsid w:val="004A5A04"/>
    <w:rsid w:val="004A5EAC"/>
    <w:rsid w:val="004A645A"/>
    <w:rsid w:val="004A6601"/>
    <w:rsid w:val="004A682C"/>
    <w:rsid w:val="004A7073"/>
    <w:rsid w:val="004A7370"/>
    <w:rsid w:val="004A75F7"/>
    <w:rsid w:val="004A76FC"/>
    <w:rsid w:val="004A792C"/>
    <w:rsid w:val="004A7932"/>
    <w:rsid w:val="004A798A"/>
    <w:rsid w:val="004A7D36"/>
    <w:rsid w:val="004B06F2"/>
    <w:rsid w:val="004B0BF7"/>
    <w:rsid w:val="004B0DA5"/>
    <w:rsid w:val="004B13B3"/>
    <w:rsid w:val="004B1557"/>
    <w:rsid w:val="004B16AF"/>
    <w:rsid w:val="004B22C6"/>
    <w:rsid w:val="004B301B"/>
    <w:rsid w:val="004B3771"/>
    <w:rsid w:val="004B3865"/>
    <w:rsid w:val="004B3938"/>
    <w:rsid w:val="004B3999"/>
    <w:rsid w:val="004B3F13"/>
    <w:rsid w:val="004B466C"/>
    <w:rsid w:val="004B492E"/>
    <w:rsid w:val="004B4AB9"/>
    <w:rsid w:val="004B4C35"/>
    <w:rsid w:val="004B50B2"/>
    <w:rsid w:val="004B52DF"/>
    <w:rsid w:val="004B575D"/>
    <w:rsid w:val="004B5BD3"/>
    <w:rsid w:val="004B5D81"/>
    <w:rsid w:val="004B6250"/>
    <w:rsid w:val="004B65A6"/>
    <w:rsid w:val="004B68DB"/>
    <w:rsid w:val="004B69BA"/>
    <w:rsid w:val="004B7169"/>
    <w:rsid w:val="004C05AC"/>
    <w:rsid w:val="004C07CB"/>
    <w:rsid w:val="004C0BC5"/>
    <w:rsid w:val="004C0D51"/>
    <w:rsid w:val="004C0F73"/>
    <w:rsid w:val="004C124E"/>
    <w:rsid w:val="004C2421"/>
    <w:rsid w:val="004C24C5"/>
    <w:rsid w:val="004C289B"/>
    <w:rsid w:val="004C2C49"/>
    <w:rsid w:val="004C30A6"/>
    <w:rsid w:val="004C379F"/>
    <w:rsid w:val="004C38F1"/>
    <w:rsid w:val="004C3D46"/>
    <w:rsid w:val="004C3EB9"/>
    <w:rsid w:val="004C410A"/>
    <w:rsid w:val="004C42A2"/>
    <w:rsid w:val="004C4794"/>
    <w:rsid w:val="004C4992"/>
    <w:rsid w:val="004C4E94"/>
    <w:rsid w:val="004C511C"/>
    <w:rsid w:val="004C52B1"/>
    <w:rsid w:val="004C546C"/>
    <w:rsid w:val="004C5F54"/>
    <w:rsid w:val="004C62A4"/>
    <w:rsid w:val="004C65C9"/>
    <w:rsid w:val="004C6815"/>
    <w:rsid w:val="004C69D5"/>
    <w:rsid w:val="004C6A03"/>
    <w:rsid w:val="004C6A7A"/>
    <w:rsid w:val="004C6CD4"/>
    <w:rsid w:val="004C6DF5"/>
    <w:rsid w:val="004C7382"/>
    <w:rsid w:val="004C7AA7"/>
    <w:rsid w:val="004D0CE8"/>
    <w:rsid w:val="004D0DB1"/>
    <w:rsid w:val="004D12E3"/>
    <w:rsid w:val="004D2320"/>
    <w:rsid w:val="004D25BF"/>
    <w:rsid w:val="004D260B"/>
    <w:rsid w:val="004D3367"/>
    <w:rsid w:val="004D33E0"/>
    <w:rsid w:val="004D3989"/>
    <w:rsid w:val="004D3B27"/>
    <w:rsid w:val="004D4678"/>
    <w:rsid w:val="004D493F"/>
    <w:rsid w:val="004D4AF2"/>
    <w:rsid w:val="004D4C9E"/>
    <w:rsid w:val="004D4F7D"/>
    <w:rsid w:val="004D4FFD"/>
    <w:rsid w:val="004D5348"/>
    <w:rsid w:val="004D5716"/>
    <w:rsid w:val="004D5ED9"/>
    <w:rsid w:val="004D65E3"/>
    <w:rsid w:val="004D740D"/>
    <w:rsid w:val="004D756C"/>
    <w:rsid w:val="004D7C51"/>
    <w:rsid w:val="004E0619"/>
    <w:rsid w:val="004E1675"/>
    <w:rsid w:val="004E210D"/>
    <w:rsid w:val="004E21D5"/>
    <w:rsid w:val="004E2732"/>
    <w:rsid w:val="004E2C60"/>
    <w:rsid w:val="004E2D98"/>
    <w:rsid w:val="004E2E98"/>
    <w:rsid w:val="004E3223"/>
    <w:rsid w:val="004E32DA"/>
    <w:rsid w:val="004E3975"/>
    <w:rsid w:val="004E41AC"/>
    <w:rsid w:val="004E42FC"/>
    <w:rsid w:val="004E437B"/>
    <w:rsid w:val="004E48CC"/>
    <w:rsid w:val="004E4918"/>
    <w:rsid w:val="004E4B1A"/>
    <w:rsid w:val="004E504C"/>
    <w:rsid w:val="004E590E"/>
    <w:rsid w:val="004E5AE5"/>
    <w:rsid w:val="004E5D34"/>
    <w:rsid w:val="004E5E25"/>
    <w:rsid w:val="004E5E78"/>
    <w:rsid w:val="004E61A0"/>
    <w:rsid w:val="004E6216"/>
    <w:rsid w:val="004E628F"/>
    <w:rsid w:val="004E651F"/>
    <w:rsid w:val="004E67A9"/>
    <w:rsid w:val="004E6F26"/>
    <w:rsid w:val="004E73A3"/>
    <w:rsid w:val="004E75E9"/>
    <w:rsid w:val="004E7895"/>
    <w:rsid w:val="004F0B55"/>
    <w:rsid w:val="004F0F6F"/>
    <w:rsid w:val="004F1090"/>
    <w:rsid w:val="004F109E"/>
    <w:rsid w:val="004F10DB"/>
    <w:rsid w:val="004F2226"/>
    <w:rsid w:val="004F248D"/>
    <w:rsid w:val="004F25C4"/>
    <w:rsid w:val="004F27C7"/>
    <w:rsid w:val="004F2CFC"/>
    <w:rsid w:val="004F2FCD"/>
    <w:rsid w:val="004F327F"/>
    <w:rsid w:val="004F33D8"/>
    <w:rsid w:val="004F44D8"/>
    <w:rsid w:val="004F4565"/>
    <w:rsid w:val="004F493D"/>
    <w:rsid w:val="004F4CA6"/>
    <w:rsid w:val="004F4CB0"/>
    <w:rsid w:val="004F4EBA"/>
    <w:rsid w:val="004F5B89"/>
    <w:rsid w:val="004F6DE5"/>
    <w:rsid w:val="0050008A"/>
    <w:rsid w:val="00500C03"/>
    <w:rsid w:val="00502724"/>
    <w:rsid w:val="0050287C"/>
    <w:rsid w:val="00503171"/>
    <w:rsid w:val="00503743"/>
    <w:rsid w:val="00503EE9"/>
    <w:rsid w:val="00504BF2"/>
    <w:rsid w:val="00505453"/>
    <w:rsid w:val="00505B9E"/>
    <w:rsid w:val="00505BF8"/>
    <w:rsid w:val="00506774"/>
    <w:rsid w:val="0050678E"/>
    <w:rsid w:val="00507319"/>
    <w:rsid w:val="005073C5"/>
    <w:rsid w:val="0050773E"/>
    <w:rsid w:val="00507F4F"/>
    <w:rsid w:val="00510025"/>
    <w:rsid w:val="00510D82"/>
    <w:rsid w:val="00511096"/>
    <w:rsid w:val="005119DD"/>
    <w:rsid w:val="00511A24"/>
    <w:rsid w:val="00511E8C"/>
    <w:rsid w:val="005120ED"/>
    <w:rsid w:val="005121CF"/>
    <w:rsid w:val="00512457"/>
    <w:rsid w:val="00512A18"/>
    <w:rsid w:val="00512AB6"/>
    <w:rsid w:val="005131C2"/>
    <w:rsid w:val="005135DA"/>
    <w:rsid w:val="00513BA8"/>
    <w:rsid w:val="005147F8"/>
    <w:rsid w:val="0051521A"/>
    <w:rsid w:val="00515280"/>
    <w:rsid w:val="00515371"/>
    <w:rsid w:val="005160A9"/>
    <w:rsid w:val="0051634F"/>
    <w:rsid w:val="00516A3B"/>
    <w:rsid w:val="00517FF7"/>
    <w:rsid w:val="00520209"/>
    <w:rsid w:val="00520268"/>
    <w:rsid w:val="005204D9"/>
    <w:rsid w:val="005207AE"/>
    <w:rsid w:val="00520D0C"/>
    <w:rsid w:val="00520DF4"/>
    <w:rsid w:val="00521048"/>
    <w:rsid w:val="005216DA"/>
    <w:rsid w:val="005216EB"/>
    <w:rsid w:val="00521712"/>
    <w:rsid w:val="00521D04"/>
    <w:rsid w:val="00521E07"/>
    <w:rsid w:val="00521F59"/>
    <w:rsid w:val="00522B46"/>
    <w:rsid w:val="00523102"/>
    <w:rsid w:val="005236B4"/>
    <w:rsid w:val="005237CF"/>
    <w:rsid w:val="005242E9"/>
    <w:rsid w:val="005248D1"/>
    <w:rsid w:val="00524F24"/>
    <w:rsid w:val="00524FD9"/>
    <w:rsid w:val="005250EB"/>
    <w:rsid w:val="00525A2C"/>
    <w:rsid w:val="00525B82"/>
    <w:rsid w:val="005260E3"/>
    <w:rsid w:val="0052686C"/>
    <w:rsid w:val="0052737C"/>
    <w:rsid w:val="00527945"/>
    <w:rsid w:val="0052798B"/>
    <w:rsid w:val="00527BD6"/>
    <w:rsid w:val="00527F3C"/>
    <w:rsid w:val="00530049"/>
    <w:rsid w:val="00530A15"/>
    <w:rsid w:val="00530B9B"/>
    <w:rsid w:val="00530BB1"/>
    <w:rsid w:val="00530CE1"/>
    <w:rsid w:val="00530CF9"/>
    <w:rsid w:val="00530CFB"/>
    <w:rsid w:val="00532651"/>
    <w:rsid w:val="005328E5"/>
    <w:rsid w:val="00532D7B"/>
    <w:rsid w:val="00532FAE"/>
    <w:rsid w:val="005339CA"/>
    <w:rsid w:val="00533A5B"/>
    <w:rsid w:val="00533AD0"/>
    <w:rsid w:val="005340C1"/>
    <w:rsid w:val="005341CA"/>
    <w:rsid w:val="00534608"/>
    <w:rsid w:val="00534A44"/>
    <w:rsid w:val="0053507D"/>
    <w:rsid w:val="005359BF"/>
    <w:rsid w:val="00535C34"/>
    <w:rsid w:val="00535EE4"/>
    <w:rsid w:val="0053770F"/>
    <w:rsid w:val="005403F1"/>
    <w:rsid w:val="0054059C"/>
    <w:rsid w:val="00540CED"/>
    <w:rsid w:val="00541340"/>
    <w:rsid w:val="005414D9"/>
    <w:rsid w:val="005414FB"/>
    <w:rsid w:val="005415A5"/>
    <w:rsid w:val="00541790"/>
    <w:rsid w:val="00541954"/>
    <w:rsid w:val="005420F9"/>
    <w:rsid w:val="005424EB"/>
    <w:rsid w:val="00542A6F"/>
    <w:rsid w:val="00542B02"/>
    <w:rsid w:val="00542D82"/>
    <w:rsid w:val="00543066"/>
    <w:rsid w:val="00543B73"/>
    <w:rsid w:val="00544127"/>
    <w:rsid w:val="005443AC"/>
    <w:rsid w:val="005447E3"/>
    <w:rsid w:val="0054494E"/>
    <w:rsid w:val="00544FC5"/>
    <w:rsid w:val="00545222"/>
    <w:rsid w:val="005454FB"/>
    <w:rsid w:val="005466E3"/>
    <w:rsid w:val="00547105"/>
    <w:rsid w:val="00547439"/>
    <w:rsid w:val="005479D1"/>
    <w:rsid w:val="00547DD5"/>
    <w:rsid w:val="005503D1"/>
    <w:rsid w:val="00550F9B"/>
    <w:rsid w:val="005512A0"/>
    <w:rsid w:val="005512B6"/>
    <w:rsid w:val="0055134B"/>
    <w:rsid w:val="005517BA"/>
    <w:rsid w:val="00551918"/>
    <w:rsid w:val="00552AF9"/>
    <w:rsid w:val="005534E7"/>
    <w:rsid w:val="00553A89"/>
    <w:rsid w:val="00553B6E"/>
    <w:rsid w:val="00553D5C"/>
    <w:rsid w:val="00554964"/>
    <w:rsid w:val="00554BCB"/>
    <w:rsid w:val="00555D53"/>
    <w:rsid w:val="00555DC2"/>
    <w:rsid w:val="00555E83"/>
    <w:rsid w:val="00555EA8"/>
    <w:rsid w:val="00556350"/>
    <w:rsid w:val="005563D5"/>
    <w:rsid w:val="00556C38"/>
    <w:rsid w:val="00556D5A"/>
    <w:rsid w:val="00557A16"/>
    <w:rsid w:val="00557C1B"/>
    <w:rsid w:val="00557C95"/>
    <w:rsid w:val="00560713"/>
    <w:rsid w:val="00560FCC"/>
    <w:rsid w:val="0056113D"/>
    <w:rsid w:val="00561263"/>
    <w:rsid w:val="00561776"/>
    <w:rsid w:val="00561FDE"/>
    <w:rsid w:val="00562078"/>
    <w:rsid w:val="0056340F"/>
    <w:rsid w:val="0056342B"/>
    <w:rsid w:val="00563B16"/>
    <w:rsid w:val="00563B86"/>
    <w:rsid w:val="005644AA"/>
    <w:rsid w:val="00564C03"/>
    <w:rsid w:val="00564C4C"/>
    <w:rsid w:val="00565C86"/>
    <w:rsid w:val="00565DD6"/>
    <w:rsid w:val="00566B36"/>
    <w:rsid w:val="005670B5"/>
    <w:rsid w:val="00567493"/>
    <w:rsid w:val="00567AB5"/>
    <w:rsid w:val="005701E3"/>
    <w:rsid w:val="00570F54"/>
    <w:rsid w:val="005714F8"/>
    <w:rsid w:val="00571518"/>
    <w:rsid w:val="00571CFE"/>
    <w:rsid w:val="00572083"/>
    <w:rsid w:val="0057261F"/>
    <w:rsid w:val="0057311D"/>
    <w:rsid w:val="00573B2F"/>
    <w:rsid w:val="00574048"/>
    <w:rsid w:val="00574628"/>
    <w:rsid w:val="005751B3"/>
    <w:rsid w:val="005753CB"/>
    <w:rsid w:val="005754F4"/>
    <w:rsid w:val="00575587"/>
    <w:rsid w:val="00575635"/>
    <w:rsid w:val="00575A50"/>
    <w:rsid w:val="00575FEC"/>
    <w:rsid w:val="00576817"/>
    <w:rsid w:val="005768A7"/>
    <w:rsid w:val="00576AF8"/>
    <w:rsid w:val="00576F71"/>
    <w:rsid w:val="005771E7"/>
    <w:rsid w:val="005806FD"/>
    <w:rsid w:val="00580DEE"/>
    <w:rsid w:val="0058109D"/>
    <w:rsid w:val="005811D4"/>
    <w:rsid w:val="005812B0"/>
    <w:rsid w:val="00581347"/>
    <w:rsid w:val="00581CDD"/>
    <w:rsid w:val="005824AF"/>
    <w:rsid w:val="00582B57"/>
    <w:rsid w:val="00583260"/>
    <w:rsid w:val="00583744"/>
    <w:rsid w:val="00584004"/>
    <w:rsid w:val="0058416D"/>
    <w:rsid w:val="00584504"/>
    <w:rsid w:val="0058463B"/>
    <w:rsid w:val="00584E67"/>
    <w:rsid w:val="005857A8"/>
    <w:rsid w:val="005857C4"/>
    <w:rsid w:val="005863FF"/>
    <w:rsid w:val="00586951"/>
    <w:rsid w:val="005869EA"/>
    <w:rsid w:val="00586A6A"/>
    <w:rsid w:val="00586FBD"/>
    <w:rsid w:val="00587130"/>
    <w:rsid w:val="00587369"/>
    <w:rsid w:val="00587822"/>
    <w:rsid w:val="00587897"/>
    <w:rsid w:val="00587AF2"/>
    <w:rsid w:val="00587C08"/>
    <w:rsid w:val="00587FCC"/>
    <w:rsid w:val="005904E6"/>
    <w:rsid w:val="0059086F"/>
    <w:rsid w:val="00590C99"/>
    <w:rsid w:val="00590F73"/>
    <w:rsid w:val="0059100A"/>
    <w:rsid w:val="00591752"/>
    <w:rsid w:val="00591B98"/>
    <w:rsid w:val="005928F3"/>
    <w:rsid w:val="00592E84"/>
    <w:rsid w:val="00592FCB"/>
    <w:rsid w:val="00593DDB"/>
    <w:rsid w:val="00593EC5"/>
    <w:rsid w:val="00594839"/>
    <w:rsid w:val="005948AA"/>
    <w:rsid w:val="005948F3"/>
    <w:rsid w:val="00594FEB"/>
    <w:rsid w:val="005951B0"/>
    <w:rsid w:val="005957D0"/>
    <w:rsid w:val="00595C3E"/>
    <w:rsid w:val="00595FC9"/>
    <w:rsid w:val="00596A8B"/>
    <w:rsid w:val="00596ADD"/>
    <w:rsid w:val="00597559"/>
    <w:rsid w:val="00597BDC"/>
    <w:rsid w:val="005A0353"/>
    <w:rsid w:val="005A0821"/>
    <w:rsid w:val="005A14D9"/>
    <w:rsid w:val="005A1584"/>
    <w:rsid w:val="005A194E"/>
    <w:rsid w:val="005A1A83"/>
    <w:rsid w:val="005A1B13"/>
    <w:rsid w:val="005A1C9A"/>
    <w:rsid w:val="005A3027"/>
    <w:rsid w:val="005A3093"/>
    <w:rsid w:val="005A33D0"/>
    <w:rsid w:val="005A35E5"/>
    <w:rsid w:val="005A36DF"/>
    <w:rsid w:val="005A3B27"/>
    <w:rsid w:val="005A4BF6"/>
    <w:rsid w:val="005A5548"/>
    <w:rsid w:val="005A5954"/>
    <w:rsid w:val="005A5CD9"/>
    <w:rsid w:val="005A5DD0"/>
    <w:rsid w:val="005A64AC"/>
    <w:rsid w:val="005A6571"/>
    <w:rsid w:val="005A6716"/>
    <w:rsid w:val="005A6811"/>
    <w:rsid w:val="005A6A5F"/>
    <w:rsid w:val="005A6DD1"/>
    <w:rsid w:val="005A711F"/>
    <w:rsid w:val="005A7AE1"/>
    <w:rsid w:val="005B0092"/>
    <w:rsid w:val="005B0119"/>
    <w:rsid w:val="005B0278"/>
    <w:rsid w:val="005B08DD"/>
    <w:rsid w:val="005B0982"/>
    <w:rsid w:val="005B118C"/>
    <w:rsid w:val="005B1EAD"/>
    <w:rsid w:val="005B210F"/>
    <w:rsid w:val="005B217D"/>
    <w:rsid w:val="005B2189"/>
    <w:rsid w:val="005B2434"/>
    <w:rsid w:val="005B2FA5"/>
    <w:rsid w:val="005B313D"/>
    <w:rsid w:val="005B3250"/>
    <w:rsid w:val="005B3580"/>
    <w:rsid w:val="005B3AAE"/>
    <w:rsid w:val="005B3E3F"/>
    <w:rsid w:val="005B4119"/>
    <w:rsid w:val="005B41E9"/>
    <w:rsid w:val="005B45BA"/>
    <w:rsid w:val="005B482C"/>
    <w:rsid w:val="005B4C1C"/>
    <w:rsid w:val="005B4E4F"/>
    <w:rsid w:val="005B51E5"/>
    <w:rsid w:val="005B59A7"/>
    <w:rsid w:val="005B6015"/>
    <w:rsid w:val="005B63BE"/>
    <w:rsid w:val="005B6807"/>
    <w:rsid w:val="005B68D6"/>
    <w:rsid w:val="005B69C4"/>
    <w:rsid w:val="005B6A57"/>
    <w:rsid w:val="005B6AD6"/>
    <w:rsid w:val="005B6B98"/>
    <w:rsid w:val="005B6C18"/>
    <w:rsid w:val="005B6EEC"/>
    <w:rsid w:val="005B786A"/>
    <w:rsid w:val="005C0247"/>
    <w:rsid w:val="005C0526"/>
    <w:rsid w:val="005C15F9"/>
    <w:rsid w:val="005C1BF6"/>
    <w:rsid w:val="005C27AE"/>
    <w:rsid w:val="005C3568"/>
    <w:rsid w:val="005C382E"/>
    <w:rsid w:val="005C39A8"/>
    <w:rsid w:val="005C3A30"/>
    <w:rsid w:val="005C48DF"/>
    <w:rsid w:val="005C4B88"/>
    <w:rsid w:val="005C509A"/>
    <w:rsid w:val="005C520C"/>
    <w:rsid w:val="005C56C0"/>
    <w:rsid w:val="005C5C49"/>
    <w:rsid w:val="005C5DA8"/>
    <w:rsid w:val="005C5DCC"/>
    <w:rsid w:val="005C6B20"/>
    <w:rsid w:val="005C6C63"/>
    <w:rsid w:val="005C6F1A"/>
    <w:rsid w:val="005C7483"/>
    <w:rsid w:val="005C7674"/>
    <w:rsid w:val="005C7949"/>
    <w:rsid w:val="005C7ECF"/>
    <w:rsid w:val="005D039E"/>
    <w:rsid w:val="005D052D"/>
    <w:rsid w:val="005D0BEF"/>
    <w:rsid w:val="005D10E0"/>
    <w:rsid w:val="005D1E6B"/>
    <w:rsid w:val="005D2297"/>
    <w:rsid w:val="005D341D"/>
    <w:rsid w:val="005D44FE"/>
    <w:rsid w:val="005D4564"/>
    <w:rsid w:val="005D4848"/>
    <w:rsid w:val="005D4B34"/>
    <w:rsid w:val="005D55A8"/>
    <w:rsid w:val="005D55E7"/>
    <w:rsid w:val="005D5A99"/>
    <w:rsid w:val="005D5DC8"/>
    <w:rsid w:val="005D69B7"/>
    <w:rsid w:val="005D706E"/>
    <w:rsid w:val="005D7193"/>
    <w:rsid w:val="005D7508"/>
    <w:rsid w:val="005D7DD6"/>
    <w:rsid w:val="005D7EDC"/>
    <w:rsid w:val="005D7FE6"/>
    <w:rsid w:val="005E00C7"/>
    <w:rsid w:val="005E03AD"/>
    <w:rsid w:val="005E0BBD"/>
    <w:rsid w:val="005E0FBE"/>
    <w:rsid w:val="005E13CF"/>
    <w:rsid w:val="005E1AB1"/>
    <w:rsid w:val="005E24EE"/>
    <w:rsid w:val="005E2603"/>
    <w:rsid w:val="005E2B32"/>
    <w:rsid w:val="005E2FFD"/>
    <w:rsid w:val="005E3F31"/>
    <w:rsid w:val="005E41DC"/>
    <w:rsid w:val="005E43E4"/>
    <w:rsid w:val="005E45D5"/>
    <w:rsid w:val="005E4DC3"/>
    <w:rsid w:val="005E52A2"/>
    <w:rsid w:val="005E5350"/>
    <w:rsid w:val="005E54B9"/>
    <w:rsid w:val="005E597E"/>
    <w:rsid w:val="005E618F"/>
    <w:rsid w:val="005E67DD"/>
    <w:rsid w:val="005E693E"/>
    <w:rsid w:val="005E6F4C"/>
    <w:rsid w:val="005E75A5"/>
    <w:rsid w:val="005E78DE"/>
    <w:rsid w:val="005E7DB1"/>
    <w:rsid w:val="005F0070"/>
    <w:rsid w:val="005F00B5"/>
    <w:rsid w:val="005F0614"/>
    <w:rsid w:val="005F0745"/>
    <w:rsid w:val="005F0B95"/>
    <w:rsid w:val="005F0F59"/>
    <w:rsid w:val="005F1219"/>
    <w:rsid w:val="005F1836"/>
    <w:rsid w:val="005F1AF3"/>
    <w:rsid w:val="005F1C3A"/>
    <w:rsid w:val="005F1E79"/>
    <w:rsid w:val="005F1EBE"/>
    <w:rsid w:val="005F1FA6"/>
    <w:rsid w:val="005F2313"/>
    <w:rsid w:val="005F244F"/>
    <w:rsid w:val="005F250B"/>
    <w:rsid w:val="005F2BCF"/>
    <w:rsid w:val="005F2CF7"/>
    <w:rsid w:val="005F3082"/>
    <w:rsid w:val="005F4111"/>
    <w:rsid w:val="005F492B"/>
    <w:rsid w:val="005F4AC5"/>
    <w:rsid w:val="005F4B80"/>
    <w:rsid w:val="005F4F26"/>
    <w:rsid w:val="005F55D1"/>
    <w:rsid w:val="005F5D18"/>
    <w:rsid w:val="005F606D"/>
    <w:rsid w:val="005F68BE"/>
    <w:rsid w:val="005F6A6E"/>
    <w:rsid w:val="005F6EA2"/>
    <w:rsid w:val="005F7382"/>
    <w:rsid w:val="00600805"/>
    <w:rsid w:val="00600C32"/>
    <w:rsid w:val="00600CE1"/>
    <w:rsid w:val="00601576"/>
    <w:rsid w:val="00601667"/>
    <w:rsid w:val="0060178E"/>
    <w:rsid w:val="00602181"/>
    <w:rsid w:val="00602581"/>
    <w:rsid w:val="006025A9"/>
    <w:rsid w:val="006025C8"/>
    <w:rsid w:val="00602884"/>
    <w:rsid w:val="0060291E"/>
    <w:rsid w:val="00602AE9"/>
    <w:rsid w:val="00602DD3"/>
    <w:rsid w:val="00602E80"/>
    <w:rsid w:val="00603576"/>
    <w:rsid w:val="006035DA"/>
    <w:rsid w:val="006043D2"/>
    <w:rsid w:val="00604B44"/>
    <w:rsid w:val="0060526C"/>
    <w:rsid w:val="006053D1"/>
    <w:rsid w:val="00605828"/>
    <w:rsid w:val="006059F8"/>
    <w:rsid w:val="00606C2A"/>
    <w:rsid w:val="00606F4D"/>
    <w:rsid w:val="0060763C"/>
    <w:rsid w:val="006078EC"/>
    <w:rsid w:val="0060791B"/>
    <w:rsid w:val="00607976"/>
    <w:rsid w:val="00607D44"/>
    <w:rsid w:val="00610152"/>
    <w:rsid w:val="006101CF"/>
    <w:rsid w:val="006102E9"/>
    <w:rsid w:val="0061092A"/>
    <w:rsid w:val="00610B3D"/>
    <w:rsid w:val="0061107C"/>
    <w:rsid w:val="006115A3"/>
    <w:rsid w:val="006115EB"/>
    <w:rsid w:val="00611898"/>
    <w:rsid w:val="00611AE5"/>
    <w:rsid w:val="00611BE8"/>
    <w:rsid w:val="00611DA5"/>
    <w:rsid w:val="006120D1"/>
    <w:rsid w:val="006121FD"/>
    <w:rsid w:val="006123B8"/>
    <w:rsid w:val="006128AF"/>
    <w:rsid w:val="006128FE"/>
    <w:rsid w:val="00613629"/>
    <w:rsid w:val="00613C2B"/>
    <w:rsid w:val="0061416B"/>
    <w:rsid w:val="006158BF"/>
    <w:rsid w:val="00615925"/>
    <w:rsid w:val="006159F9"/>
    <w:rsid w:val="0061612F"/>
    <w:rsid w:val="00616412"/>
    <w:rsid w:val="006165D2"/>
    <w:rsid w:val="006169CB"/>
    <w:rsid w:val="00616B71"/>
    <w:rsid w:val="00616BAA"/>
    <w:rsid w:val="00616E8B"/>
    <w:rsid w:val="0061743A"/>
    <w:rsid w:val="006178C8"/>
    <w:rsid w:val="00617B4D"/>
    <w:rsid w:val="006202B4"/>
    <w:rsid w:val="00620805"/>
    <w:rsid w:val="006209F5"/>
    <w:rsid w:val="00620CBC"/>
    <w:rsid w:val="0062158D"/>
    <w:rsid w:val="006221B4"/>
    <w:rsid w:val="006226D9"/>
    <w:rsid w:val="006227EB"/>
    <w:rsid w:val="0062306C"/>
    <w:rsid w:val="00623578"/>
    <w:rsid w:val="00623C1D"/>
    <w:rsid w:val="00624013"/>
    <w:rsid w:val="006241F6"/>
    <w:rsid w:val="0062443B"/>
    <w:rsid w:val="00624533"/>
    <w:rsid w:val="0062467D"/>
    <w:rsid w:val="00624923"/>
    <w:rsid w:val="00624E88"/>
    <w:rsid w:val="00624F19"/>
    <w:rsid w:val="006254F0"/>
    <w:rsid w:val="00625CDD"/>
    <w:rsid w:val="0062610D"/>
    <w:rsid w:val="00626917"/>
    <w:rsid w:val="00626F2D"/>
    <w:rsid w:val="0062741F"/>
    <w:rsid w:val="00627CCB"/>
    <w:rsid w:val="0063005D"/>
    <w:rsid w:val="00630418"/>
    <w:rsid w:val="00630883"/>
    <w:rsid w:val="00630FE2"/>
    <w:rsid w:val="00631209"/>
    <w:rsid w:val="006316B4"/>
    <w:rsid w:val="0063171B"/>
    <w:rsid w:val="00631C8F"/>
    <w:rsid w:val="00631FEA"/>
    <w:rsid w:val="00632281"/>
    <w:rsid w:val="00632E39"/>
    <w:rsid w:val="00632FFF"/>
    <w:rsid w:val="00633241"/>
    <w:rsid w:val="00633FB2"/>
    <w:rsid w:val="00633FD5"/>
    <w:rsid w:val="006342AC"/>
    <w:rsid w:val="006344CA"/>
    <w:rsid w:val="006348F2"/>
    <w:rsid w:val="00634EF1"/>
    <w:rsid w:val="00635322"/>
    <w:rsid w:val="006354DB"/>
    <w:rsid w:val="00635757"/>
    <w:rsid w:val="00635903"/>
    <w:rsid w:val="00635CA1"/>
    <w:rsid w:val="00635D9D"/>
    <w:rsid w:val="00635E1A"/>
    <w:rsid w:val="006369EC"/>
    <w:rsid w:val="006402BF"/>
    <w:rsid w:val="00640F52"/>
    <w:rsid w:val="006410E3"/>
    <w:rsid w:val="006419CC"/>
    <w:rsid w:val="00641D98"/>
    <w:rsid w:val="00642295"/>
    <w:rsid w:val="0064259B"/>
    <w:rsid w:val="00642DBA"/>
    <w:rsid w:val="0064455A"/>
    <w:rsid w:val="00644B3C"/>
    <w:rsid w:val="00645084"/>
    <w:rsid w:val="00645589"/>
    <w:rsid w:val="0064590F"/>
    <w:rsid w:val="0064619D"/>
    <w:rsid w:val="006461CE"/>
    <w:rsid w:val="00646A32"/>
    <w:rsid w:val="00646C07"/>
    <w:rsid w:val="006502D9"/>
    <w:rsid w:val="00650BB3"/>
    <w:rsid w:val="00650E19"/>
    <w:rsid w:val="00650FF9"/>
    <w:rsid w:val="006514EA"/>
    <w:rsid w:val="0065164C"/>
    <w:rsid w:val="0065277D"/>
    <w:rsid w:val="00652A07"/>
    <w:rsid w:val="00653426"/>
    <w:rsid w:val="00653695"/>
    <w:rsid w:val="006536AC"/>
    <w:rsid w:val="00653E49"/>
    <w:rsid w:val="006540F2"/>
    <w:rsid w:val="0065446E"/>
    <w:rsid w:val="0065497E"/>
    <w:rsid w:val="006549B8"/>
    <w:rsid w:val="00654EFC"/>
    <w:rsid w:val="0065536B"/>
    <w:rsid w:val="006559FD"/>
    <w:rsid w:val="00655C02"/>
    <w:rsid w:val="00655F89"/>
    <w:rsid w:val="00656221"/>
    <w:rsid w:val="006564C2"/>
    <w:rsid w:val="00656B16"/>
    <w:rsid w:val="0065759F"/>
    <w:rsid w:val="00657A20"/>
    <w:rsid w:val="00657C42"/>
    <w:rsid w:val="0066009B"/>
    <w:rsid w:val="00661754"/>
    <w:rsid w:val="00661C9F"/>
    <w:rsid w:val="00661E39"/>
    <w:rsid w:val="006620C4"/>
    <w:rsid w:val="0066218F"/>
    <w:rsid w:val="00662644"/>
    <w:rsid w:val="006627C0"/>
    <w:rsid w:val="00662BA6"/>
    <w:rsid w:val="006634BC"/>
    <w:rsid w:val="00663512"/>
    <w:rsid w:val="00663768"/>
    <w:rsid w:val="0066402A"/>
    <w:rsid w:val="0066440B"/>
    <w:rsid w:val="00664B47"/>
    <w:rsid w:val="00664E1D"/>
    <w:rsid w:val="0066501E"/>
    <w:rsid w:val="0066504C"/>
    <w:rsid w:val="00665125"/>
    <w:rsid w:val="00665EB3"/>
    <w:rsid w:val="00666475"/>
    <w:rsid w:val="00666CF3"/>
    <w:rsid w:val="006673F1"/>
    <w:rsid w:val="0067007F"/>
    <w:rsid w:val="006704A2"/>
    <w:rsid w:val="00670A76"/>
    <w:rsid w:val="00670CA4"/>
    <w:rsid w:val="00670D16"/>
    <w:rsid w:val="006718A9"/>
    <w:rsid w:val="00671992"/>
    <w:rsid w:val="00671D4B"/>
    <w:rsid w:val="00671F73"/>
    <w:rsid w:val="0067244B"/>
    <w:rsid w:val="006725B5"/>
    <w:rsid w:val="006725FB"/>
    <w:rsid w:val="00672643"/>
    <w:rsid w:val="006727E6"/>
    <w:rsid w:val="006734DA"/>
    <w:rsid w:val="006746F5"/>
    <w:rsid w:val="00674D77"/>
    <w:rsid w:val="00674EE4"/>
    <w:rsid w:val="006761AA"/>
    <w:rsid w:val="006766E9"/>
    <w:rsid w:val="00676793"/>
    <w:rsid w:val="00676DE2"/>
    <w:rsid w:val="0068021A"/>
    <w:rsid w:val="006806D5"/>
    <w:rsid w:val="006807B6"/>
    <w:rsid w:val="0068096C"/>
    <w:rsid w:val="00680BF1"/>
    <w:rsid w:val="00680D86"/>
    <w:rsid w:val="00681039"/>
    <w:rsid w:val="00681352"/>
    <w:rsid w:val="00681390"/>
    <w:rsid w:val="00682761"/>
    <w:rsid w:val="0068322F"/>
    <w:rsid w:val="00683501"/>
    <w:rsid w:val="006835D5"/>
    <w:rsid w:val="00683E7C"/>
    <w:rsid w:val="006840E9"/>
    <w:rsid w:val="0068450F"/>
    <w:rsid w:val="00684799"/>
    <w:rsid w:val="006849E4"/>
    <w:rsid w:val="00684F69"/>
    <w:rsid w:val="0068567B"/>
    <w:rsid w:val="006856A0"/>
    <w:rsid w:val="00685C5B"/>
    <w:rsid w:val="00686045"/>
    <w:rsid w:val="006861D2"/>
    <w:rsid w:val="00686262"/>
    <w:rsid w:val="00686540"/>
    <w:rsid w:val="006867A5"/>
    <w:rsid w:val="00686AD3"/>
    <w:rsid w:val="00687050"/>
    <w:rsid w:val="006871FE"/>
    <w:rsid w:val="006878E3"/>
    <w:rsid w:val="00687F86"/>
    <w:rsid w:val="0069076D"/>
    <w:rsid w:val="00691A1D"/>
    <w:rsid w:val="00691C78"/>
    <w:rsid w:val="0069226E"/>
    <w:rsid w:val="00692581"/>
    <w:rsid w:val="00692FE6"/>
    <w:rsid w:val="00693098"/>
    <w:rsid w:val="006931DA"/>
    <w:rsid w:val="006931EA"/>
    <w:rsid w:val="00693340"/>
    <w:rsid w:val="0069347A"/>
    <w:rsid w:val="006937AC"/>
    <w:rsid w:val="00693E7D"/>
    <w:rsid w:val="00694276"/>
    <w:rsid w:val="00694853"/>
    <w:rsid w:val="00694AE9"/>
    <w:rsid w:val="00694BBE"/>
    <w:rsid w:val="00694E4C"/>
    <w:rsid w:val="006951C8"/>
    <w:rsid w:val="00695570"/>
    <w:rsid w:val="0069682A"/>
    <w:rsid w:val="00696973"/>
    <w:rsid w:val="00696B49"/>
    <w:rsid w:val="00696B6F"/>
    <w:rsid w:val="00697800"/>
    <w:rsid w:val="006978BB"/>
    <w:rsid w:val="006A0034"/>
    <w:rsid w:val="006A0282"/>
    <w:rsid w:val="006A041E"/>
    <w:rsid w:val="006A067E"/>
    <w:rsid w:val="006A0D75"/>
    <w:rsid w:val="006A0EC0"/>
    <w:rsid w:val="006A1220"/>
    <w:rsid w:val="006A141C"/>
    <w:rsid w:val="006A158A"/>
    <w:rsid w:val="006A1A14"/>
    <w:rsid w:val="006A1ADA"/>
    <w:rsid w:val="006A1FA1"/>
    <w:rsid w:val="006A2606"/>
    <w:rsid w:val="006A2FDD"/>
    <w:rsid w:val="006A3182"/>
    <w:rsid w:val="006A370F"/>
    <w:rsid w:val="006A3F12"/>
    <w:rsid w:val="006A4478"/>
    <w:rsid w:val="006A4528"/>
    <w:rsid w:val="006A487D"/>
    <w:rsid w:val="006A4B88"/>
    <w:rsid w:val="006A5058"/>
    <w:rsid w:val="006A5509"/>
    <w:rsid w:val="006A5AA7"/>
    <w:rsid w:val="006A5AF4"/>
    <w:rsid w:val="006A6871"/>
    <w:rsid w:val="006A6CD4"/>
    <w:rsid w:val="006A6DC5"/>
    <w:rsid w:val="006A789E"/>
    <w:rsid w:val="006A7EE7"/>
    <w:rsid w:val="006A7F0A"/>
    <w:rsid w:val="006B0D0C"/>
    <w:rsid w:val="006B0DBB"/>
    <w:rsid w:val="006B0F87"/>
    <w:rsid w:val="006B0FB4"/>
    <w:rsid w:val="006B1166"/>
    <w:rsid w:val="006B12D5"/>
    <w:rsid w:val="006B15C4"/>
    <w:rsid w:val="006B16C2"/>
    <w:rsid w:val="006B17F7"/>
    <w:rsid w:val="006B181E"/>
    <w:rsid w:val="006B1927"/>
    <w:rsid w:val="006B1CD3"/>
    <w:rsid w:val="006B1EF3"/>
    <w:rsid w:val="006B2219"/>
    <w:rsid w:val="006B2238"/>
    <w:rsid w:val="006B235A"/>
    <w:rsid w:val="006B27C0"/>
    <w:rsid w:val="006B2DB5"/>
    <w:rsid w:val="006B30D2"/>
    <w:rsid w:val="006B3707"/>
    <w:rsid w:val="006B39A0"/>
    <w:rsid w:val="006B3B50"/>
    <w:rsid w:val="006B3CA3"/>
    <w:rsid w:val="006B42EA"/>
    <w:rsid w:val="006B4568"/>
    <w:rsid w:val="006B48A2"/>
    <w:rsid w:val="006B49B8"/>
    <w:rsid w:val="006B4D2E"/>
    <w:rsid w:val="006B5363"/>
    <w:rsid w:val="006B593B"/>
    <w:rsid w:val="006B5D1B"/>
    <w:rsid w:val="006B5E46"/>
    <w:rsid w:val="006B6603"/>
    <w:rsid w:val="006B6863"/>
    <w:rsid w:val="006B6BFF"/>
    <w:rsid w:val="006B6C4D"/>
    <w:rsid w:val="006B72B5"/>
    <w:rsid w:val="006B7367"/>
    <w:rsid w:val="006C0A8C"/>
    <w:rsid w:val="006C1392"/>
    <w:rsid w:val="006C159C"/>
    <w:rsid w:val="006C1D24"/>
    <w:rsid w:val="006C200F"/>
    <w:rsid w:val="006C223F"/>
    <w:rsid w:val="006C2942"/>
    <w:rsid w:val="006C2A25"/>
    <w:rsid w:val="006C2A5C"/>
    <w:rsid w:val="006C2F40"/>
    <w:rsid w:val="006C3015"/>
    <w:rsid w:val="006C3416"/>
    <w:rsid w:val="006C4726"/>
    <w:rsid w:val="006C4E46"/>
    <w:rsid w:val="006C50D3"/>
    <w:rsid w:val="006C5D70"/>
    <w:rsid w:val="006C6051"/>
    <w:rsid w:val="006C6CDE"/>
    <w:rsid w:val="006C6CE8"/>
    <w:rsid w:val="006C7356"/>
    <w:rsid w:val="006C7787"/>
    <w:rsid w:val="006C77EE"/>
    <w:rsid w:val="006C7A91"/>
    <w:rsid w:val="006D0622"/>
    <w:rsid w:val="006D0D55"/>
    <w:rsid w:val="006D1CAB"/>
    <w:rsid w:val="006D21A1"/>
    <w:rsid w:val="006D255C"/>
    <w:rsid w:val="006D263C"/>
    <w:rsid w:val="006D28A2"/>
    <w:rsid w:val="006D3988"/>
    <w:rsid w:val="006D3DBB"/>
    <w:rsid w:val="006D3F78"/>
    <w:rsid w:val="006D4708"/>
    <w:rsid w:val="006D480C"/>
    <w:rsid w:val="006D4CDC"/>
    <w:rsid w:val="006D4D24"/>
    <w:rsid w:val="006D58F8"/>
    <w:rsid w:val="006D5974"/>
    <w:rsid w:val="006D5BF7"/>
    <w:rsid w:val="006D667D"/>
    <w:rsid w:val="006D6724"/>
    <w:rsid w:val="006D70C5"/>
    <w:rsid w:val="006D70E7"/>
    <w:rsid w:val="006D722C"/>
    <w:rsid w:val="006D7825"/>
    <w:rsid w:val="006D7CD1"/>
    <w:rsid w:val="006D7E9D"/>
    <w:rsid w:val="006E0082"/>
    <w:rsid w:val="006E0099"/>
    <w:rsid w:val="006E00E6"/>
    <w:rsid w:val="006E02BD"/>
    <w:rsid w:val="006E0490"/>
    <w:rsid w:val="006E1084"/>
    <w:rsid w:val="006E10D2"/>
    <w:rsid w:val="006E1DE3"/>
    <w:rsid w:val="006E22B4"/>
    <w:rsid w:val="006E2372"/>
    <w:rsid w:val="006E262F"/>
    <w:rsid w:val="006E326F"/>
    <w:rsid w:val="006E3B69"/>
    <w:rsid w:val="006E556E"/>
    <w:rsid w:val="006E57EC"/>
    <w:rsid w:val="006E6672"/>
    <w:rsid w:val="006E6984"/>
    <w:rsid w:val="006E6D65"/>
    <w:rsid w:val="006E704B"/>
    <w:rsid w:val="006E7242"/>
    <w:rsid w:val="006F0547"/>
    <w:rsid w:val="006F0FA2"/>
    <w:rsid w:val="006F1038"/>
    <w:rsid w:val="006F1AB3"/>
    <w:rsid w:val="006F1B44"/>
    <w:rsid w:val="006F1D15"/>
    <w:rsid w:val="006F225D"/>
    <w:rsid w:val="006F2416"/>
    <w:rsid w:val="006F2686"/>
    <w:rsid w:val="006F2E5B"/>
    <w:rsid w:val="006F337D"/>
    <w:rsid w:val="006F3AD0"/>
    <w:rsid w:val="006F3B7B"/>
    <w:rsid w:val="006F3E66"/>
    <w:rsid w:val="006F471E"/>
    <w:rsid w:val="006F4906"/>
    <w:rsid w:val="006F4CF8"/>
    <w:rsid w:val="006F5F1F"/>
    <w:rsid w:val="006F68CC"/>
    <w:rsid w:val="006F68F2"/>
    <w:rsid w:val="006F6BD0"/>
    <w:rsid w:val="006F6C83"/>
    <w:rsid w:val="006F7D87"/>
    <w:rsid w:val="007004D4"/>
    <w:rsid w:val="00700873"/>
    <w:rsid w:val="007009C5"/>
    <w:rsid w:val="00700AEE"/>
    <w:rsid w:val="00700FF7"/>
    <w:rsid w:val="00702673"/>
    <w:rsid w:val="00703CCA"/>
    <w:rsid w:val="007047BF"/>
    <w:rsid w:val="00705559"/>
    <w:rsid w:val="00705714"/>
    <w:rsid w:val="007065B1"/>
    <w:rsid w:val="007067E6"/>
    <w:rsid w:val="00707256"/>
    <w:rsid w:val="0070799F"/>
    <w:rsid w:val="00707D78"/>
    <w:rsid w:val="00707E09"/>
    <w:rsid w:val="00710059"/>
    <w:rsid w:val="00710649"/>
    <w:rsid w:val="00710C4F"/>
    <w:rsid w:val="00711151"/>
    <w:rsid w:val="007117F1"/>
    <w:rsid w:val="0071239D"/>
    <w:rsid w:val="0071261E"/>
    <w:rsid w:val="00712666"/>
    <w:rsid w:val="00712CB5"/>
    <w:rsid w:val="007131E7"/>
    <w:rsid w:val="00713D1F"/>
    <w:rsid w:val="00714954"/>
    <w:rsid w:val="00714C5A"/>
    <w:rsid w:val="007155D4"/>
    <w:rsid w:val="0071593B"/>
    <w:rsid w:val="00715FB3"/>
    <w:rsid w:val="00716013"/>
    <w:rsid w:val="00716042"/>
    <w:rsid w:val="00716355"/>
    <w:rsid w:val="00716563"/>
    <w:rsid w:val="00716BB4"/>
    <w:rsid w:val="00716F52"/>
    <w:rsid w:val="00717373"/>
    <w:rsid w:val="00717817"/>
    <w:rsid w:val="00717911"/>
    <w:rsid w:val="00717B58"/>
    <w:rsid w:val="00717DD0"/>
    <w:rsid w:val="00720950"/>
    <w:rsid w:val="00720DEE"/>
    <w:rsid w:val="007210EA"/>
    <w:rsid w:val="007211D4"/>
    <w:rsid w:val="007213FC"/>
    <w:rsid w:val="007219A4"/>
    <w:rsid w:val="007219DA"/>
    <w:rsid w:val="00721BE9"/>
    <w:rsid w:val="00721CA0"/>
    <w:rsid w:val="00721F55"/>
    <w:rsid w:val="007225D0"/>
    <w:rsid w:val="007229D9"/>
    <w:rsid w:val="00722A4F"/>
    <w:rsid w:val="00722E4E"/>
    <w:rsid w:val="00722EF7"/>
    <w:rsid w:val="00723023"/>
    <w:rsid w:val="007234F8"/>
    <w:rsid w:val="0072351A"/>
    <w:rsid w:val="00723C54"/>
    <w:rsid w:val="00725C16"/>
    <w:rsid w:val="00725D8C"/>
    <w:rsid w:val="00726016"/>
    <w:rsid w:val="007266DA"/>
    <w:rsid w:val="00726780"/>
    <w:rsid w:val="007267D0"/>
    <w:rsid w:val="00726AD0"/>
    <w:rsid w:val="00726C24"/>
    <w:rsid w:val="00727A8B"/>
    <w:rsid w:val="00727AFD"/>
    <w:rsid w:val="00727F3F"/>
    <w:rsid w:val="00730C0A"/>
    <w:rsid w:val="00731252"/>
    <w:rsid w:val="00731429"/>
    <w:rsid w:val="00731BC0"/>
    <w:rsid w:val="00731C4A"/>
    <w:rsid w:val="007320B8"/>
    <w:rsid w:val="0073220C"/>
    <w:rsid w:val="00732344"/>
    <w:rsid w:val="00733787"/>
    <w:rsid w:val="0073379A"/>
    <w:rsid w:val="007337E9"/>
    <w:rsid w:val="00733820"/>
    <w:rsid w:val="007338FD"/>
    <w:rsid w:val="00733EAF"/>
    <w:rsid w:val="00733FA2"/>
    <w:rsid w:val="0073405A"/>
    <w:rsid w:val="00734347"/>
    <w:rsid w:val="007346BE"/>
    <w:rsid w:val="00734A3B"/>
    <w:rsid w:val="0073504C"/>
    <w:rsid w:val="0073528B"/>
    <w:rsid w:val="00735350"/>
    <w:rsid w:val="0073555B"/>
    <w:rsid w:val="0073643C"/>
    <w:rsid w:val="007376DE"/>
    <w:rsid w:val="00737BC8"/>
    <w:rsid w:val="00737CB2"/>
    <w:rsid w:val="00740224"/>
    <w:rsid w:val="0074047A"/>
    <w:rsid w:val="0074099C"/>
    <w:rsid w:val="007409D6"/>
    <w:rsid w:val="007415F9"/>
    <w:rsid w:val="007416F5"/>
    <w:rsid w:val="007422D1"/>
    <w:rsid w:val="00742C69"/>
    <w:rsid w:val="00742CD2"/>
    <w:rsid w:val="00742D9E"/>
    <w:rsid w:val="00742DDA"/>
    <w:rsid w:val="00743782"/>
    <w:rsid w:val="007438BC"/>
    <w:rsid w:val="00743AAC"/>
    <w:rsid w:val="00743EEF"/>
    <w:rsid w:val="00744090"/>
    <w:rsid w:val="007441D6"/>
    <w:rsid w:val="00744309"/>
    <w:rsid w:val="007452A7"/>
    <w:rsid w:val="0074560F"/>
    <w:rsid w:val="00746A90"/>
    <w:rsid w:val="00746AC6"/>
    <w:rsid w:val="00746AD5"/>
    <w:rsid w:val="00746C04"/>
    <w:rsid w:val="00746FBF"/>
    <w:rsid w:val="007470A6"/>
    <w:rsid w:val="007470C1"/>
    <w:rsid w:val="007471BB"/>
    <w:rsid w:val="00747657"/>
    <w:rsid w:val="00747AD4"/>
    <w:rsid w:val="00750036"/>
    <w:rsid w:val="00750473"/>
    <w:rsid w:val="0075073B"/>
    <w:rsid w:val="007508C2"/>
    <w:rsid w:val="00750BAD"/>
    <w:rsid w:val="00751056"/>
    <w:rsid w:val="007523DA"/>
    <w:rsid w:val="007525ED"/>
    <w:rsid w:val="0075263C"/>
    <w:rsid w:val="007528AD"/>
    <w:rsid w:val="0075297F"/>
    <w:rsid w:val="007529DD"/>
    <w:rsid w:val="00752CC8"/>
    <w:rsid w:val="00752D7F"/>
    <w:rsid w:val="00753311"/>
    <w:rsid w:val="00753334"/>
    <w:rsid w:val="007536CA"/>
    <w:rsid w:val="007536F0"/>
    <w:rsid w:val="0075383B"/>
    <w:rsid w:val="00753CDA"/>
    <w:rsid w:val="00753D49"/>
    <w:rsid w:val="007545A8"/>
    <w:rsid w:val="00754655"/>
    <w:rsid w:val="00754694"/>
    <w:rsid w:val="0075473C"/>
    <w:rsid w:val="0075516C"/>
    <w:rsid w:val="0075532C"/>
    <w:rsid w:val="00755384"/>
    <w:rsid w:val="007555FD"/>
    <w:rsid w:val="00755B3E"/>
    <w:rsid w:val="00756203"/>
    <w:rsid w:val="007567FA"/>
    <w:rsid w:val="00756ABD"/>
    <w:rsid w:val="007571BE"/>
    <w:rsid w:val="00757277"/>
    <w:rsid w:val="00757B26"/>
    <w:rsid w:val="00757DDA"/>
    <w:rsid w:val="0076011B"/>
    <w:rsid w:val="0076015C"/>
    <w:rsid w:val="00760484"/>
    <w:rsid w:val="00760DA5"/>
    <w:rsid w:val="00760E07"/>
    <w:rsid w:val="00761443"/>
    <w:rsid w:val="00761B43"/>
    <w:rsid w:val="00761EB4"/>
    <w:rsid w:val="00761F51"/>
    <w:rsid w:val="007624C5"/>
    <w:rsid w:val="007627B6"/>
    <w:rsid w:val="00762EF9"/>
    <w:rsid w:val="007647A8"/>
    <w:rsid w:val="00764977"/>
    <w:rsid w:val="00764D24"/>
    <w:rsid w:val="00764FFB"/>
    <w:rsid w:val="00765BC1"/>
    <w:rsid w:val="00765CAC"/>
    <w:rsid w:val="007660A6"/>
    <w:rsid w:val="00766317"/>
    <w:rsid w:val="00767664"/>
    <w:rsid w:val="00767E13"/>
    <w:rsid w:val="00767FBC"/>
    <w:rsid w:val="0077016D"/>
    <w:rsid w:val="007704F9"/>
    <w:rsid w:val="0077142D"/>
    <w:rsid w:val="0077171B"/>
    <w:rsid w:val="00771D07"/>
    <w:rsid w:val="00772C4B"/>
    <w:rsid w:val="00772DF9"/>
    <w:rsid w:val="00773214"/>
    <w:rsid w:val="0077330A"/>
    <w:rsid w:val="007734FB"/>
    <w:rsid w:val="007736B2"/>
    <w:rsid w:val="007741F9"/>
    <w:rsid w:val="0077490A"/>
    <w:rsid w:val="0077548E"/>
    <w:rsid w:val="007755C5"/>
    <w:rsid w:val="00775FE5"/>
    <w:rsid w:val="007760B3"/>
    <w:rsid w:val="00776AF4"/>
    <w:rsid w:val="00776C00"/>
    <w:rsid w:val="00776D45"/>
    <w:rsid w:val="00776E59"/>
    <w:rsid w:val="00776F68"/>
    <w:rsid w:val="00776FC1"/>
    <w:rsid w:val="0077744E"/>
    <w:rsid w:val="007777A2"/>
    <w:rsid w:val="00777807"/>
    <w:rsid w:val="007802C4"/>
    <w:rsid w:val="0078037A"/>
    <w:rsid w:val="0078040C"/>
    <w:rsid w:val="00780440"/>
    <w:rsid w:val="00781395"/>
    <w:rsid w:val="00781528"/>
    <w:rsid w:val="00781621"/>
    <w:rsid w:val="00781B7F"/>
    <w:rsid w:val="00781C06"/>
    <w:rsid w:val="00782301"/>
    <w:rsid w:val="00782338"/>
    <w:rsid w:val="00782419"/>
    <w:rsid w:val="00782893"/>
    <w:rsid w:val="007832A9"/>
    <w:rsid w:val="007836FC"/>
    <w:rsid w:val="00783A65"/>
    <w:rsid w:val="00784A9A"/>
    <w:rsid w:val="00784DD6"/>
    <w:rsid w:val="0078525A"/>
    <w:rsid w:val="0078561D"/>
    <w:rsid w:val="00786127"/>
    <w:rsid w:val="007875A6"/>
    <w:rsid w:val="00787AB1"/>
    <w:rsid w:val="00787C80"/>
    <w:rsid w:val="00787DC5"/>
    <w:rsid w:val="00790ADA"/>
    <w:rsid w:val="00790CAA"/>
    <w:rsid w:val="00790F55"/>
    <w:rsid w:val="0079159B"/>
    <w:rsid w:val="00791AD8"/>
    <w:rsid w:val="00791FA1"/>
    <w:rsid w:val="00792B94"/>
    <w:rsid w:val="007937E8"/>
    <w:rsid w:val="0079547A"/>
    <w:rsid w:val="00795515"/>
    <w:rsid w:val="007961AB"/>
    <w:rsid w:val="0079646D"/>
    <w:rsid w:val="0079652B"/>
    <w:rsid w:val="0079697F"/>
    <w:rsid w:val="00796A40"/>
    <w:rsid w:val="00796CC9"/>
    <w:rsid w:val="00796CCB"/>
    <w:rsid w:val="00796FB0"/>
    <w:rsid w:val="007974B3"/>
    <w:rsid w:val="00797C08"/>
    <w:rsid w:val="007A093F"/>
    <w:rsid w:val="007A169E"/>
    <w:rsid w:val="007A1770"/>
    <w:rsid w:val="007A1D0A"/>
    <w:rsid w:val="007A209F"/>
    <w:rsid w:val="007A242D"/>
    <w:rsid w:val="007A2AF9"/>
    <w:rsid w:val="007A2E13"/>
    <w:rsid w:val="007A2E58"/>
    <w:rsid w:val="007A320F"/>
    <w:rsid w:val="007A350C"/>
    <w:rsid w:val="007A3557"/>
    <w:rsid w:val="007A3721"/>
    <w:rsid w:val="007A408E"/>
    <w:rsid w:val="007A4556"/>
    <w:rsid w:val="007A4784"/>
    <w:rsid w:val="007A4923"/>
    <w:rsid w:val="007A4B9C"/>
    <w:rsid w:val="007A588A"/>
    <w:rsid w:val="007A6058"/>
    <w:rsid w:val="007A63EE"/>
    <w:rsid w:val="007A65A4"/>
    <w:rsid w:val="007A6A27"/>
    <w:rsid w:val="007A6AA4"/>
    <w:rsid w:val="007A6C66"/>
    <w:rsid w:val="007A7374"/>
    <w:rsid w:val="007A7676"/>
    <w:rsid w:val="007B04B7"/>
    <w:rsid w:val="007B0A7C"/>
    <w:rsid w:val="007B0AE8"/>
    <w:rsid w:val="007B0D73"/>
    <w:rsid w:val="007B102D"/>
    <w:rsid w:val="007B10D2"/>
    <w:rsid w:val="007B124D"/>
    <w:rsid w:val="007B1607"/>
    <w:rsid w:val="007B1609"/>
    <w:rsid w:val="007B2612"/>
    <w:rsid w:val="007B26C6"/>
    <w:rsid w:val="007B26DA"/>
    <w:rsid w:val="007B3034"/>
    <w:rsid w:val="007B34BA"/>
    <w:rsid w:val="007B365F"/>
    <w:rsid w:val="007B3756"/>
    <w:rsid w:val="007B3A9F"/>
    <w:rsid w:val="007B3CFB"/>
    <w:rsid w:val="007B42E9"/>
    <w:rsid w:val="007B48A8"/>
    <w:rsid w:val="007B4FC6"/>
    <w:rsid w:val="007B561C"/>
    <w:rsid w:val="007B588A"/>
    <w:rsid w:val="007B665E"/>
    <w:rsid w:val="007B6B68"/>
    <w:rsid w:val="007B71DB"/>
    <w:rsid w:val="007B7378"/>
    <w:rsid w:val="007B74AC"/>
    <w:rsid w:val="007C007B"/>
    <w:rsid w:val="007C0980"/>
    <w:rsid w:val="007C0CC8"/>
    <w:rsid w:val="007C1827"/>
    <w:rsid w:val="007C19D7"/>
    <w:rsid w:val="007C19ED"/>
    <w:rsid w:val="007C1CA5"/>
    <w:rsid w:val="007C1ECC"/>
    <w:rsid w:val="007C222A"/>
    <w:rsid w:val="007C251B"/>
    <w:rsid w:val="007C2A3D"/>
    <w:rsid w:val="007C2D13"/>
    <w:rsid w:val="007C3095"/>
    <w:rsid w:val="007C3594"/>
    <w:rsid w:val="007C37C1"/>
    <w:rsid w:val="007C3804"/>
    <w:rsid w:val="007C4264"/>
    <w:rsid w:val="007C4487"/>
    <w:rsid w:val="007C4ACB"/>
    <w:rsid w:val="007C5359"/>
    <w:rsid w:val="007C5538"/>
    <w:rsid w:val="007C625C"/>
    <w:rsid w:val="007C67C7"/>
    <w:rsid w:val="007C6EED"/>
    <w:rsid w:val="007C7251"/>
    <w:rsid w:val="007D04D7"/>
    <w:rsid w:val="007D05BC"/>
    <w:rsid w:val="007D096F"/>
    <w:rsid w:val="007D1135"/>
    <w:rsid w:val="007D133F"/>
    <w:rsid w:val="007D13C4"/>
    <w:rsid w:val="007D1B24"/>
    <w:rsid w:val="007D2EF0"/>
    <w:rsid w:val="007D33CB"/>
    <w:rsid w:val="007D34CF"/>
    <w:rsid w:val="007D3884"/>
    <w:rsid w:val="007D3BAD"/>
    <w:rsid w:val="007D441C"/>
    <w:rsid w:val="007D449C"/>
    <w:rsid w:val="007D4613"/>
    <w:rsid w:val="007D4E69"/>
    <w:rsid w:val="007D4F0F"/>
    <w:rsid w:val="007D4F94"/>
    <w:rsid w:val="007D5104"/>
    <w:rsid w:val="007D5119"/>
    <w:rsid w:val="007D528A"/>
    <w:rsid w:val="007D57B8"/>
    <w:rsid w:val="007D5C24"/>
    <w:rsid w:val="007D5E18"/>
    <w:rsid w:val="007D6B18"/>
    <w:rsid w:val="007D6CCE"/>
    <w:rsid w:val="007D7792"/>
    <w:rsid w:val="007D7AED"/>
    <w:rsid w:val="007E0113"/>
    <w:rsid w:val="007E0156"/>
    <w:rsid w:val="007E02B2"/>
    <w:rsid w:val="007E09C0"/>
    <w:rsid w:val="007E0C62"/>
    <w:rsid w:val="007E0DC3"/>
    <w:rsid w:val="007E1221"/>
    <w:rsid w:val="007E17EB"/>
    <w:rsid w:val="007E192F"/>
    <w:rsid w:val="007E1DF7"/>
    <w:rsid w:val="007E2060"/>
    <w:rsid w:val="007E243F"/>
    <w:rsid w:val="007E2766"/>
    <w:rsid w:val="007E28F9"/>
    <w:rsid w:val="007E4383"/>
    <w:rsid w:val="007E49E7"/>
    <w:rsid w:val="007E517C"/>
    <w:rsid w:val="007E5B6D"/>
    <w:rsid w:val="007E5D5C"/>
    <w:rsid w:val="007E6138"/>
    <w:rsid w:val="007E6207"/>
    <w:rsid w:val="007E6BF7"/>
    <w:rsid w:val="007E71EC"/>
    <w:rsid w:val="007E738C"/>
    <w:rsid w:val="007E770F"/>
    <w:rsid w:val="007E7764"/>
    <w:rsid w:val="007E7CBA"/>
    <w:rsid w:val="007F0180"/>
    <w:rsid w:val="007F0219"/>
    <w:rsid w:val="007F08FE"/>
    <w:rsid w:val="007F1202"/>
    <w:rsid w:val="007F1483"/>
    <w:rsid w:val="007F18A9"/>
    <w:rsid w:val="007F1E3E"/>
    <w:rsid w:val="007F23AD"/>
    <w:rsid w:val="007F27CF"/>
    <w:rsid w:val="007F29C4"/>
    <w:rsid w:val="007F2BE8"/>
    <w:rsid w:val="007F2D77"/>
    <w:rsid w:val="007F3519"/>
    <w:rsid w:val="007F3794"/>
    <w:rsid w:val="007F37AD"/>
    <w:rsid w:val="007F386F"/>
    <w:rsid w:val="007F3F74"/>
    <w:rsid w:val="007F4127"/>
    <w:rsid w:val="007F43D0"/>
    <w:rsid w:val="007F43DC"/>
    <w:rsid w:val="007F462C"/>
    <w:rsid w:val="007F46F6"/>
    <w:rsid w:val="007F4A76"/>
    <w:rsid w:val="007F65FB"/>
    <w:rsid w:val="007F766F"/>
    <w:rsid w:val="007F79FF"/>
    <w:rsid w:val="008000AB"/>
    <w:rsid w:val="008006F3"/>
    <w:rsid w:val="00800928"/>
    <w:rsid w:val="00800BB3"/>
    <w:rsid w:val="00800D49"/>
    <w:rsid w:val="00801063"/>
    <w:rsid w:val="00801375"/>
    <w:rsid w:val="00801720"/>
    <w:rsid w:val="0080197F"/>
    <w:rsid w:val="008019A0"/>
    <w:rsid w:val="00802276"/>
    <w:rsid w:val="00802856"/>
    <w:rsid w:val="00802D9B"/>
    <w:rsid w:val="00802DFF"/>
    <w:rsid w:val="0080447E"/>
    <w:rsid w:val="0080482F"/>
    <w:rsid w:val="00804BC5"/>
    <w:rsid w:val="00804FF1"/>
    <w:rsid w:val="0080521F"/>
    <w:rsid w:val="0080594B"/>
    <w:rsid w:val="00805D08"/>
    <w:rsid w:val="00805D73"/>
    <w:rsid w:val="00806506"/>
    <w:rsid w:val="00806A11"/>
    <w:rsid w:val="00807073"/>
    <w:rsid w:val="00807730"/>
    <w:rsid w:val="00807F87"/>
    <w:rsid w:val="00810283"/>
    <w:rsid w:val="00811040"/>
    <w:rsid w:val="00811C2D"/>
    <w:rsid w:val="00811DEF"/>
    <w:rsid w:val="00811F1C"/>
    <w:rsid w:val="00812383"/>
    <w:rsid w:val="008124D2"/>
    <w:rsid w:val="00812B37"/>
    <w:rsid w:val="008130A1"/>
    <w:rsid w:val="008133FC"/>
    <w:rsid w:val="0081359F"/>
    <w:rsid w:val="00813DDB"/>
    <w:rsid w:val="00814046"/>
    <w:rsid w:val="008142E2"/>
    <w:rsid w:val="00814F8C"/>
    <w:rsid w:val="00815027"/>
    <w:rsid w:val="00815653"/>
    <w:rsid w:val="0081601E"/>
    <w:rsid w:val="00816163"/>
    <w:rsid w:val="0081692A"/>
    <w:rsid w:val="008173CD"/>
    <w:rsid w:val="00817422"/>
    <w:rsid w:val="008174D8"/>
    <w:rsid w:val="0082011C"/>
    <w:rsid w:val="0082011F"/>
    <w:rsid w:val="008206A8"/>
    <w:rsid w:val="00820781"/>
    <w:rsid w:val="0082107C"/>
    <w:rsid w:val="00821639"/>
    <w:rsid w:val="00821D15"/>
    <w:rsid w:val="00822994"/>
    <w:rsid w:val="00822CE0"/>
    <w:rsid w:val="008233EC"/>
    <w:rsid w:val="00823429"/>
    <w:rsid w:val="00823932"/>
    <w:rsid w:val="0082398D"/>
    <w:rsid w:val="00824A1A"/>
    <w:rsid w:val="00824A90"/>
    <w:rsid w:val="00824B22"/>
    <w:rsid w:val="008258E5"/>
    <w:rsid w:val="00825B35"/>
    <w:rsid w:val="00826331"/>
    <w:rsid w:val="00826356"/>
    <w:rsid w:val="008264E7"/>
    <w:rsid w:val="00827196"/>
    <w:rsid w:val="008273C7"/>
    <w:rsid w:val="00827454"/>
    <w:rsid w:val="0082793F"/>
    <w:rsid w:val="008279F8"/>
    <w:rsid w:val="00827B65"/>
    <w:rsid w:val="0083065C"/>
    <w:rsid w:val="00830B01"/>
    <w:rsid w:val="008313B6"/>
    <w:rsid w:val="0083276E"/>
    <w:rsid w:val="0083283A"/>
    <w:rsid w:val="00832AAD"/>
    <w:rsid w:val="0083392E"/>
    <w:rsid w:val="00833D2B"/>
    <w:rsid w:val="00833E9B"/>
    <w:rsid w:val="008343FC"/>
    <w:rsid w:val="00834B78"/>
    <w:rsid w:val="00834E0A"/>
    <w:rsid w:val="008352EC"/>
    <w:rsid w:val="008355B0"/>
    <w:rsid w:val="0083563D"/>
    <w:rsid w:val="008360CE"/>
    <w:rsid w:val="0083614B"/>
    <w:rsid w:val="0083671F"/>
    <w:rsid w:val="00836C56"/>
    <w:rsid w:val="00836CC9"/>
    <w:rsid w:val="00836E0F"/>
    <w:rsid w:val="008379F2"/>
    <w:rsid w:val="008408C9"/>
    <w:rsid w:val="00840B59"/>
    <w:rsid w:val="00841097"/>
    <w:rsid w:val="008416E5"/>
    <w:rsid w:val="008426B9"/>
    <w:rsid w:val="0084272E"/>
    <w:rsid w:val="00842E9F"/>
    <w:rsid w:val="00842EC2"/>
    <w:rsid w:val="00843428"/>
    <w:rsid w:val="00843587"/>
    <w:rsid w:val="00843714"/>
    <w:rsid w:val="00843820"/>
    <w:rsid w:val="0084457A"/>
    <w:rsid w:val="00844670"/>
    <w:rsid w:val="008448A1"/>
    <w:rsid w:val="008448B7"/>
    <w:rsid w:val="00844C12"/>
    <w:rsid w:val="00844DF0"/>
    <w:rsid w:val="0084510E"/>
    <w:rsid w:val="008452EE"/>
    <w:rsid w:val="0084544E"/>
    <w:rsid w:val="0084556A"/>
    <w:rsid w:val="008456C3"/>
    <w:rsid w:val="00845AA0"/>
    <w:rsid w:val="00846B6B"/>
    <w:rsid w:val="00846FE8"/>
    <w:rsid w:val="008479D1"/>
    <w:rsid w:val="00847F05"/>
    <w:rsid w:val="00850B0A"/>
    <w:rsid w:val="00850B83"/>
    <w:rsid w:val="00850E34"/>
    <w:rsid w:val="00851C7A"/>
    <w:rsid w:val="008526B3"/>
    <w:rsid w:val="00852B8A"/>
    <w:rsid w:val="0085333E"/>
    <w:rsid w:val="0085365D"/>
    <w:rsid w:val="00853A7F"/>
    <w:rsid w:val="00853CB6"/>
    <w:rsid w:val="00853DF1"/>
    <w:rsid w:val="00854206"/>
    <w:rsid w:val="008548FD"/>
    <w:rsid w:val="00855552"/>
    <w:rsid w:val="00856412"/>
    <w:rsid w:val="00856966"/>
    <w:rsid w:val="008569B5"/>
    <w:rsid w:val="00856A5C"/>
    <w:rsid w:val="00857D22"/>
    <w:rsid w:val="0086067E"/>
    <w:rsid w:val="00860A42"/>
    <w:rsid w:val="00860D34"/>
    <w:rsid w:val="00861CF0"/>
    <w:rsid w:val="00861D6E"/>
    <w:rsid w:val="00861DBC"/>
    <w:rsid w:val="00861F07"/>
    <w:rsid w:val="00862AC6"/>
    <w:rsid w:val="00862E48"/>
    <w:rsid w:val="00862F2A"/>
    <w:rsid w:val="00863107"/>
    <w:rsid w:val="00863446"/>
    <w:rsid w:val="008634EB"/>
    <w:rsid w:val="008637D5"/>
    <w:rsid w:val="00863A40"/>
    <w:rsid w:val="00864494"/>
    <w:rsid w:val="00864B42"/>
    <w:rsid w:val="00864FAB"/>
    <w:rsid w:val="0086509B"/>
    <w:rsid w:val="008657E6"/>
    <w:rsid w:val="00865B17"/>
    <w:rsid w:val="00865C6E"/>
    <w:rsid w:val="00866746"/>
    <w:rsid w:val="00866860"/>
    <w:rsid w:val="0086695F"/>
    <w:rsid w:val="00866D0D"/>
    <w:rsid w:val="00867065"/>
    <w:rsid w:val="0086748A"/>
    <w:rsid w:val="00867817"/>
    <w:rsid w:val="00867F51"/>
    <w:rsid w:val="008707EE"/>
    <w:rsid w:val="00870EEC"/>
    <w:rsid w:val="00870FC8"/>
    <w:rsid w:val="0087107C"/>
    <w:rsid w:val="00871236"/>
    <w:rsid w:val="008719C5"/>
    <w:rsid w:val="00871FAD"/>
    <w:rsid w:val="00872B8C"/>
    <w:rsid w:val="00872D27"/>
    <w:rsid w:val="00872F3D"/>
    <w:rsid w:val="008731DC"/>
    <w:rsid w:val="00873296"/>
    <w:rsid w:val="008732BE"/>
    <w:rsid w:val="0087365A"/>
    <w:rsid w:val="00873B28"/>
    <w:rsid w:val="00873D9A"/>
    <w:rsid w:val="00873E31"/>
    <w:rsid w:val="00873F26"/>
    <w:rsid w:val="00873F67"/>
    <w:rsid w:val="0087402F"/>
    <w:rsid w:val="008743C5"/>
    <w:rsid w:val="00874508"/>
    <w:rsid w:val="00874E1F"/>
    <w:rsid w:val="00875261"/>
    <w:rsid w:val="0087544D"/>
    <w:rsid w:val="00875972"/>
    <w:rsid w:val="00875CE5"/>
    <w:rsid w:val="00875D85"/>
    <w:rsid w:val="008763F2"/>
    <w:rsid w:val="00876793"/>
    <w:rsid w:val="00876DC9"/>
    <w:rsid w:val="00876F59"/>
    <w:rsid w:val="00877672"/>
    <w:rsid w:val="0087796D"/>
    <w:rsid w:val="00880AF3"/>
    <w:rsid w:val="00880E21"/>
    <w:rsid w:val="00881083"/>
    <w:rsid w:val="00882820"/>
    <w:rsid w:val="008832B0"/>
    <w:rsid w:val="00883CD6"/>
    <w:rsid w:val="00883E31"/>
    <w:rsid w:val="00884581"/>
    <w:rsid w:val="00884C7F"/>
    <w:rsid w:val="00884F14"/>
    <w:rsid w:val="00885117"/>
    <w:rsid w:val="0088545A"/>
    <w:rsid w:val="00885A0C"/>
    <w:rsid w:val="008861BA"/>
    <w:rsid w:val="00886236"/>
    <w:rsid w:val="0088652A"/>
    <w:rsid w:val="00886663"/>
    <w:rsid w:val="00886B02"/>
    <w:rsid w:val="00886BE8"/>
    <w:rsid w:val="00886DCD"/>
    <w:rsid w:val="008870AF"/>
    <w:rsid w:val="00887153"/>
    <w:rsid w:val="00887501"/>
    <w:rsid w:val="00887853"/>
    <w:rsid w:val="00887994"/>
    <w:rsid w:val="00887C46"/>
    <w:rsid w:val="008904FF"/>
    <w:rsid w:val="00890653"/>
    <w:rsid w:val="008908F2"/>
    <w:rsid w:val="0089140E"/>
    <w:rsid w:val="008918DD"/>
    <w:rsid w:val="00891D56"/>
    <w:rsid w:val="00892379"/>
    <w:rsid w:val="008939CD"/>
    <w:rsid w:val="0089412D"/>
    <w:rsid w:val="008944DE"/>
    <w:rsid w:val="00894980"/>
    <w:rsid w:val="00894AF2"/>
    <w:rsid w:val="00895059"/>
    <w:rsid w:val="00895347"/>
    <w:rsid w:val="00895C9C"/>
    <w:rsid w:val="00895F8B"/>
    <w:rsid w:val="0089613D"/>
    <w:rsid w:val="00896425"/>
    <w:rsid w:val="00896815"/>
    <w:rsid w:val="0089687D"/>
    <w:rsid w:val="00896952"/>
    <w:rsid w:val="00896D07"/>
    <w:rsid w:val="00897A30"/>
    <w:rsid w:val="00897CF2"/>
    <w:rsid w:val="00897FE8"/>
    <w:rsid w:val="008A018A"/>
    <w:rsid w:val="008A06C2"/>
    <w:rsid w:val="008A0BB3"/>
    <w:rsid w:val="008A0F0C"/>
    <w:rsid w:val="008A11F1"/>
    <w:rsid w:val="008A1268"/>
    <w:rsid w:val="008A12EB"/>
    <w:rsid w:val="008A21E0"/>
    <w:rsid w:val="008A260A"/>
    <w:rsid w:val="008A37BC"/>
    <w:rsid w:val="008A38F2"/>
    <w:rsid w:val="008A3AB7"/>
    <w:rsid w:val="008A3CDC"/>
    <w:rsid w:val="008A3DBA"/>
    <w:rsid w:val="008A3E9A"/>
    <w:rsid w:val="008A40FF"/>
    <w:rsid w:val="008A4159"/>
    <w:rsid w:val="008A41EE"/>
    <w:rsid w:val="008A44C3"/>
    <w:rsid w:val="008A4841"/>
    <w:rsid w:val="008A486F"/>
    <w:rsid w:val="008A4AB9"/>
    <w:rsid w:val="008A5085"/>
    <w:rsid w:val="008A5382"/>
    <w:rsid w:val="008A66DB"/>
    <w:rsid w:val="008A6969"/>
    <w:rsid w:val="008A6E92"/>
    <w:rsid w:val="008A6FD0"/>
    <w:rsid w:val="008A7157"/>
    <w:rsid w:val="008A79F7"/>
    <w:rsid w:val="008A7B08"/>
    <w:rsid w:val="008A7C22"/>
    <w:rsid w:val="008A7F74"/>
    <w:rsid w:val="008B0278"/>
    <w:rsid w:val="008B039A"/>
    <w:rsid w:val="008B0990"/>
    <w:rsid w:val="008B0AB7"/>
    <w:rsid w:val="008B0C73"/>
    <w:rsid w:val="008B129E"/>
    <w:rsid w:val="008B1BEE"/>
    <w:rsid w:val="008B2A84"/>
    <w:rsid w:val="008B2BC8"/>
    <w:rsid w:val="008B2E08"/>
    <w:rsid w:val="008B2FB1"/>
    <w:rsid w:val="008B4083"/>
    <w:rsid w:val="008B40C8"/>
    <w:rsid w:val="008B4359"/>
    <w:rsid w:val="008B4437"/>
    <w:rsid w:val="008B513C"/>
    <w:rsid w:val="008B5344"/>
    <w:rsid w:val="008B6BFE"/>
    <w:rsid w:val="008B6DB8"/>
    <w:rsid w:val="008B6DE7"/>
    <w:rsid w:val="008B7210"/>
    <w:rsid w:val="008B72D7"/>
    <w:rsid w:val="008B74F0"/>
    <w:rsid w:val="008B776E"/>
    <w:rsid w:val="008B798B"/>
    <w:rsid w:val="008C0A9D"/>
    <w:rsid w:val="008C1433"/>
    <w:rsid w:val="008C1690"/>
    <w:rsid w:val="008C1F02"/>
    <w:rsid w:val="008C2046"/>
    <w:rsid w:val="008C2047"/>
    <w:rsid w:val="008C2ADE"/>
    <w:rsid w:val="008C2BF9"/>
    <w:rsid w:val="008C2FD6"/>
    <w:rsid w:val="008C3328"/>
    <w:rsid w:val="008C3BF2"/>
    <w:rsid w:val="008C3C17"/>
    <w:rsid w:val="008C3C7D"/>
    <w:rsid w:val="008C4230"/>
    <w:rsid w:val="008C4BB5"/>
    <w:rsid w:val="008C4F03"/>
    <w:rsid w:val="008C5831"/>
    <w:rsid w:val="008C6AFB"/>
    <w:rsid w:val="008C6D4E"/>
    <w:rsid w:val="008C6F45"/>
    <w:rsid w:val="008C702E"/>
    <w:rsid w:val="008C7A0A"/>
    <w:rsid w:val="008C7CCF"/>
    <w:rsid w:val="008C7D4B"/>
    <w:rsid w:val="008D01E0"/>
    <w:rsid w:val="008D05A4"/>
    <w:rsid w:val="008D0747"/>
    <w:rsid w:val="008D0AE7"/>
    <w:rsid w:val="008D0C26"/>
    <w:rsid w:val="008D13C9"/>
    <w:rsid w:val="008D1917"/>
    <w:rsid w:val="008D1DBF"/>
    <w:rsid w:val="008D204A"/>
    <w:rsid w:val="008D207D"/>
    <w:rsid w:val="008D2558"/>
    <w:rsid w:val="008D30CE"/>
    <w:rsid w:val="008D35FA"/>
    <w:rsid w:val="008D3F8C"/>
    <w:rsid w:val="008D4439"/>
    <w:rsid w:val="008D4475"/>
    <w:rsid w:val="008D44C5"/>
    <w:rsid w:val="008D4E32"/>
    <w:rsid w:val="008D53DE"/>
    <w:rsid w:val="008D56A7"/>
    <w:rsid w:val="008D591F"/>
    <w:rsid w:val="008D595D"/>
    <w:rsid w:val="008D59A5"/>
    <w:rsid w:val="008D5C79"/>
    <w:rsid w:val="008D5E83"/>
    <w:rsid w:val="008D5F2A"/>
    <w:rsid w:val="008D6C62"/>
    <w:rsid w:val="008D712F"/>
    <w:rsid w:val="008E015C"/>
    <w:rsid w:val="008E0C14"/>
    <w:rsid w:val="008E1A11"/>
    <w:rsid w:val="008E2205"/>
    <w:rsid w:val="008E2239"/>
    <w:rsid w:val="008E27DB"/>
    <w:rsid w:val="008E2967"/>
    <w:rsid w:val="008E2BF3"/>
    <w:rsid w:val="008E3197"/>
    <w:rsid w:val="008E337E"/>
    <w:rsid w:val="008E373D"/>
    <w:rsid w:val="008E3B6F"/>
    <w:rsid w:val="008E4100"/>
    <w:rsid w:val="008E4252"/>
    <w:rsid w:val="008E457A"/>
    <w:rsid w:val="008E4C97"/>
    <w:rsid w:val="008E53E0"/>
    <w:rsid w:val="008E57CA"/>
    <w:rsid w:val="008E6200"/>
    <w:rsid w:val="008E6882"/>
    <w:rsid w:val="008E7CE3"/>
    <w:rsid w:val="008F0286"/>
    <w:rsid w:val="008F078B"/>
    <w:rsid w:val="008F0953"/>
    <w:rsid w:val="008F0A43"/>
    <w:rsid w:val="008F0D3E"/>
    <w:rsid w:val="008F0F69"/>
    <w:rsid w:val="008F173E"/>
    <w:rsid w:val="008F1C74"/>
    <w:rsid w:val="008F1E86"/>
    <w:rsid w:val="008F233A"/>
    <w:rsid w:val="008F2606"/>
    <w:rsid w:val="008F2D6D"/>
    <w:rsid w:val="008F2F83"/>
    <w:rsid w:val="008F33EC"/>
    <w:rsid w:val="008F3AD5"/>
    <w:rsid w:val="008F3DA4"/>
    <w:rsid w:val="008F3DC6"/>
    <w:rsid w:val="008F3DC9"/>
    <w:rsid w:val="008F45A0"/>
    <w:rsid w:val="008F45F3"/>
    <w:rsid w:val="008F4975"/>
    <w:rsid w:val="008F4D8A"/>
    <w:rsid w:val="008F525C"/>
    <w:rsid w:val="008F5372"/>
    <w:rsid w:val="008F598B"/>
    <w:rsid w:val="008F5C1F"/>
    <w:rsid w:val="008F5CF5"/>
    <w:rsid w:val="008F6630"/>
    <w:rsid w:val="008F6664"/>
    <w:rsid w:val="008F6CEA"/>
    <w:rsid w:val="008F70E1"/>
    <w:rsid w:val="008F73B4"/>
    <w:rsid w:val="008F7C0A"/>
    <w:rsid w:val="0090043B"/>
    <w:rsid w:val="009006A9"/>
    <w:rsid w:val="00900771"/>
    <w:rsid w:val="00900E4D"/>
    <w:rsid w:val="009013C4"/>
    <w:rsid w:val="009014FA"/>
    <w:rsid w:val="00901C1E"/>
    <w:rsid w:val="00902926"/>
    <w:rsid w:val="00902E46"/>
    <w:rsid w:val="0090300E"/>
    <w:rsid w:val="00903C01"/>
    <w:rsid w:val="009040C9"/>
    <w:rsid w:val="009041F0"/>
    <w:rsid w:val="00904A28"/>
    <w:rsid w:val="00904FF9"/>
    <w:rsid w:val="00906773"/>
    <w:rsid w:val="00907910"/>
    <w:rsid w:val="0091033D"/>
    <w:rsid w:val="009108A0"/>
    <w:rsid w:val="00910BD7"/>
    <w:rsid w:val="00910C37"/>
    <w:rsid w:val="009115EC"/>
    <w:rsid w:val="009118CB"/>
    <w:rsid w:val="00911D93"/>
    <w:rsid w:val="00911DB8"/>
    <w:rsid w:val="00912487"/>
    <w:rsid w:val="009127DA"/>
    <w:rsid w:val="009129E9"/>
    <w:rsid w:val="00912D63"/>
    <w:rsid w:val="00913116"/>
    <w:rsid w:val="00913FD3"/>
    <w:rsid w:val="009144B1"/>
    <w:rsid w:val="00914BFA"/>
    <w:rsid w:val="00914CA6"/>
    <w:rsid w:val="00916650"/>
    <w:rsid w:val="00916C62"/>
    <w:rsid w:val="00916CAC"/>
    <w:rsid w:val="00917F40"/>
    <w:rsid w:val="009203FF"/>
    <w:rsid w:val="00921BDE"/>
    <w:rsid w:val="00921D27"/>
    <w:rsid w:val="00921D4F"/>
    <w:rsid w:val="00922258"/>
    <w:rsid w:val="00922C17"/>
    <w:rsid w:val="00923183"/>
    <w:rsid w:val="0092364B"/>
    <w:rsid w:val="00923D92"/>
    <w:rsid w:val="0092407A"/>
    <w:rsid w:val="00924F02"/>
    <w:rsid w:val="009250BD"/>
    <w:rsid w:val="00925256"/>
    <w:rsid w:val="00925DBD"/>
    <w:rsid w:val="00925E9D"/>
    <w:rsid w:val="0092663C"/>
    <w:rsid w:val="00926E58"/>
    <w:rsid w:val="00926EA4"/>
    <w:rsid w:val="009275C9"/>
    <w:rsid w:val="00927710"/>
    <w:rsid w:val="00927984"/>
    <w:rsid w:val="009302A9"/>
    <w:rsid w:val="009305B3"/>
    <w:rsid w:val="00930AD6"/>
    <w:rsid w:val="00930EDB"/>
    <w:rsid w:val="009310D5"/>
    <w:rsid w:val="00931312"/>
    <w:rsid w:val="00931C39"/>
    <w:rsid w:val="00931D48"/>
    <w:rsid w:val="009331E0"/>
    <w:rsid w:val="009332E1"/>
    <w:rsid w:val="00933893"/>
    <w:rsid w:val="00933AC9"/>
    <w:rsid w:val="009352E5"/>
    <w:rsid w:val="00935323"/>
    <w:rsid w:val="009355F3"/>
    <w:rsid w:val="00935630"/>
    <w:rsid w:val="00935C5B"/>
    <w:rsid w:val="00936195"/>
    <w:rsid w:val="009361F2"/>
    <w:rsid w:val="00936B03"/>
    <w:rsid w:val="00936E6E"/>
    <w:rsid w:val="0093714B"/>
    <w:rsid w:val="00937866"/>
    <w:rsid w:val="00940627"/>
    <w:rsid w:val="009407E9"/>
    <w:rsid w:val="00940A24"/>
    <w:rsid w:val="00940C49"/>
    <w:rsid w:val="009415B6"/>
    <w:rsid w:val="00941ACC"/>
    <w:rsid w:val="009424F4"/>
    <w:rsid w:val="00942579"/>
    <w:rsid w:val="00942634"/>
    <w:rsid w:val="009428A6"/>
    <w:rsid w:val="00942934"/>
    <w:rsid w:val="00942D31"/>
    <w:rsid w:val="00943057"/>
    <w:rsid w:val="00943716"/>
    <w:rsid w:val="00944144"/>
    <w:rsid w:val="00944A13"/>
    <w:rsid w:val="00944C80"/>
    <w:rsid w:val="00944FDB"/>
    <w:rsid w:val="009451E7"/>
    <w:rsid w:val="009455FE"/>
    <w:rsid w:val="0094561F"/>
    <w:rsid w:val="00945634"/>
    <w:rsid w:val="00945E06"/>
    <w:rsid w:val="00945EBA"/>
    <w:rsid w:val="009460AD"/>
    <w:rsid w:val="0094613B"/>
    <w:rsid w:val="009463A0"/>
    <w:rsid w:val="00946472"/>
    <w:rsid w:val="00946697"/>
    <w:rsid w:val="00946F8A"/>
    <w:rsid w:val="0094725F"/>
    <w:rsid w:val="00947406"/>
    <w:rsid w:val="009476A1"/>
    <w:rsid w:val="00947718"/>
    <w:rsid w:val="0094796E"/>
    <w:rsid w:val="00950819"/>
    <w:rsid w:val="009509DA"/>
    <w:rsid w:val="00950D21"/>
    <w:rsid w:val="009511A2"/>
    <w:rsid w:val="0095138F"/>
    <w:rsid w:val="00951C26"/>
    <w:rsid w:val="00951EFB"/>
    <w:rsid w:val="00952050"/>
    <w:rsid w:val="009520DC"/>
    <w:rsid w:val="00952A98"/>
    <w:rsid w:val="00953268"/>
    <w:rsid w:val="009533BC"/>
    <w:rsid w:val="009536CE"/>
    <w:rsid w:val="00953D41"/>
    <w:rsid w:val="00953E6D"/>
    <w:rsid w:val="00954056"/>
    <w:rsid w:val="00954EAA"/>
    <w:rsid w:val="00955214"/>
    <w:rsid w:val="009554B6"/>
    <w:rsid w:val="009554EE"/>
    <w:rsid w:val="0095565F"/>
    <w:rsid w:val="0095582C"/>
    <w:rsid w:val="00955E15"/>
    <w:rsid w:val="00955E9D"/>
    <w:rsid w:val="0095648A"/>
    <w:rsid w:val="00956774"/>
    <w:rsid w:val="00956967"/>
    <w:rsid w:val="00956A0C"/>
    <w:rsid w:val="00956E89"/>
    <w:rsid w:val="00957137"/>
    <w:rsid w:val="009575B5"/>
    <w:rsid w:val="0095789A"/>
    <w:rsid w:val="00957961"/>
    <w:rsid w:val="00957BA8"/>
    <w:rsid w:val="00960513"/>
    <w:rsid w:val="00960A97"/>
    <w:rsid w:val="0096196D"/>
    <w:rsid w:val="0096203E"/>
    <w:rsid w:val="009620A6"/>
    <w:rsid w:val="0096274F"/>
    <w:rsid w:val="009628F6"/>
    <w:rsid w:val="00962B92"/>
    <w:rsid w:val="00962CA9"/>
    <w:rsid w:val="00963368"/>
    <w:rsid w:val="009634A5"/>
    <w:rsid w:val="0096396B"/>
    <w:rsid w:val="00964330"/>
    <w:rsid w:val="00964621"/>
    <w:rsid w:val="009648BE"/>
    <w:rsid w:val="009648E7"/>
    <w:rsid w:val="00965C88"/>
    <w:rsid w:val="0096666B"/>
    <w:rsid w:val="009666A2"/>
    <w:rsid w:val="0096701E"/>
    <w:rsid w:val="00967634"/>
    <w:rsid w:val="00967F36"/>
    <w:rsid w:val="0097012D"/>
    <w:rsid w:val="00970393"/>
    <w:rsid w:val="009703C3"/>
    <w:rsid w:val="0097041A"/>
    <w:rsid w:val="00970680"/>
    <w:rsid w:val="009707FF"/>
    <w:rsid w:val="0097096E"/>
    <w:rsid w:val="00970FC1"/>
    <w:rsid w:val="00970FEE"/>
    <w:rsid w:val="0097154E"/>
    <w:rsid w:val="0097267C"/>
    <w:rsid w:val="009729A3"/>
    <w:rsid w:val="00972AFD"/>
    <w:rsid w:val="00972BB5"/>
    <w:rsid w:val="00972E4A"/>
    <w:rsid w:val="00973418"/>
    <w:rsid w:val="00973659"/>
    <w:rsid w:val="009739C7"/>
    <w:rsid w:val="00973E3C"/>
    <w:rsid w:val="009754A8"/>
    <w:rsid w:val="00975BD9"/>
    <w:rsid w:val="00975FB5"/>
    <w:rsid w:val="00976268"/>
    <w:rsid w:val="009767BE"/>
    <w:rsid w:val="00976845"/>
    <w:rsid w:val="00976B26"/>
    <w:rsid w:val="009770EF"/>
    <w:rsid w:val="0098046C"/>
    <w:rsid w:val="0098047F"/>
    <w:rsid w:val="0098064E"/>
    <w:rsid w:val="00980890"/>
    <w:rsid w:val="00980970"/>
    <w:rsid w:val="0098120D"/>
    <w:rsid w:val="00981537"/>
    <w:rsid w:val="00981B63"/>
    <w:rsid w:val="00981B67"/>
    <w:rsid w:val="00981C00"/>
    <w:rsid w:val="00981DA9"/>
    <w:rsid w:val="0098225C"/>
    <w:rsid w:val="00982267"/>
    <w:rsid w:val="00982CCE"/>
    <w:rsid w:val="00983274"/>
    <w:rsid w:val="0098368E"/>
    <w:rsid w:val="009836B1"/>
    <w:rsid w:val="00983CDC"/>
    <w:rsid w:val="00983F54"/>
    <w:rsid w:val="00983F7C"/>
    <w:rsid w:val="0098418F"/>
    <w:rsid w:val="009844F9"/>
    <w:rsid w:val="0098476B"/>
    <w:rsid w:val="00984E41"/>
    <w:rsid w:val="00984FC0"/>
    <w:rsid w:val="00985018"/>
    <w:rsid w:val="00985212"/>
    <w:rsid w:val="009858DD"/>
    <w:rsid w:val="00985CA1"/>
    <w:rsid w:val="009862C7"/>
    <w:rsid w:val="00986389"/>
    <w:rsid w:val="009863D7"/>
    <w:rsid w:val="00986515"/>
    <w:rsid w:val="00986B42"/>
    <w:rsid w:val="00986E6E"/>
    <w:rsid w:val="00986FB2"/>
    <w:rsid w:val="009878EE"/>
    <w:rsid w:val="00987A4B"/>
    <w:rsid w:val="00987AFE"/>
    <w:rsid w:val="00987C71"/>
    <w:rsid w:val="00987CBC"/>
    <w:rsid w:val="00990925"/>
    <w:rsid w:val="00990EFC"/>
    <w:rsid w:val="00990FE5"/>
    <w:rsid w:val="009916FA"/>
    <w:rsid w:val="00991846"/>
    <w:rsid w:val="00991C7C"/>
    <w:rsid w:val="00991E84"/>
    <w:rsid w:val="00992216"/>
    <w:rsid w:val="009922D3"/>
    <w:rsid w:val="00992FD6"/>
    <w:rsid w:val="00992FE1"/>
    <w:rsid w:val="009933BB"/>
    <w:rsid w:val="0099388D"/>
    <w:rsid w:val="009939CE"/>
    <w:rsid w:val="0099402B"/>
    <w:rsid w:val="00994139"/>
    <w:rsid w:val="009945E2"/>
    <w:rsid w:val="009946AD"/>
    <w:rsid w:val="009946FD"/>
    <w:rsid w:val="00994D6C"/>
    <w:rsid w:val="00994F30"/>
    <w:rsid w:val="009952D6"/>
    <w:rsid w:val="0099536E"/>
    <w:rsid w:val="00995553"/>
    <w:rsid w:val="00995E8D"/>
    <w:rsid w:val="009960C0"/>
    <w:rsid w:val="009A031D"/>
    <w:rsid w:val="009A0B0E"/>
    <w:rsid w:val="009A0F63"/>
    <w:rsid w:val="009A0F8F"/>
    <w:rsid w:val="009A101E"/>
    <w:rsid w:val="009A240F"/>
    <w:rsid w:val="009A2966"/>
    <w:rsid w:val="009A2D83"/>
    <w:rsid w:val="009A2D8E"/>
    <w:rsid w:val="009A3159"/>
    <w:rsid w:val="009A351D"/>
    <w:rsid w:val="009A3728"/>
    <w:rsid w:val="009A37F1"/>
    <w:rsid w:val="009A3923"/>
    <w:rsid w:val="009A3BAC"/>
    <w:rsid w:val="009A3D60"/>
    <w:rsid w:val="009A41A5"/>
    <w:rsid w:val="009A42F1"/>
    <w:rsid w:val="009A461E"/>
    <w:rsid w:val="009A4680"/>
    <w:rsid w:val="009A6163"/>
    <w:rsid w:val="009A6776"/>
    <w:rsid w:val="009A6A30"/>
    <w:rsid w:val="009A7629"/>
    <w:rsid w:val="009A785F"/>
    <w:rsid w:val="009A7C34"/>
    <w:rsid w:val="009B020A"/>
    <w:rsid w:val="009B0222"/>
    <w:rsid w:val="009B05D4"/>
    <w:rsid w:val="009B05FF"/>
    <w:rsid w:val="009B0718"/>
    <w:rsid w:val="009B0E6F"/>
    <w:rsid w:val="009B13D9"/>
    <w:rsid w:val="009B14B5"/>
    <w:rsid w:val="009B1A40"/>
    <w:rsid w:val="009B1B46"/>
    <w:rsid w:val="009B1FBB"/>
    <w:rsid w:val="009B22A3"/>
    <w:rsid w:val="009B2390"/>
    <w:rsid w:val="009B252F"/>
    <w:rsid w:val="009B297D"/>
    <w:rsid w:val="009B2C9E"/>
    <w:rsid w:val="009B34F4"/>
    <w:rsid w:val="009B3938"/>
    <w:rsid w:val="009B3B78"/>
    <w:rsid w:val="009B3F33"/>
    <w:rsid w:val="009B428C"/>
    <w:rsid w:val="009B5009"/>
    <w:rsid w:val="009B51D2"/>
    <w:rsid w:val="009B5432"/>
    <w:rsid w:val="009B64ED"/>
    <w:rsid w:val="009B64FB"/>
    <w:rsid w:val="009B67E0"/>
    <w:rsid w:val="009B6933"/>
    <w:rsid w:val="009B6BF2"/>
    <w:rsid w:val="009B6DD7"/>
    <w:rsid w:val="009B753C"/>
    <w:rsid w:val="009B7C46"/>
    <w:rsid w:val="009C07C0"/>
    <w:rsid w:val="009C13EE"/>
    <w:rsid w:val="009C16BA"/>
    <w:rsid w:val="009C1A53"/>
    <w:rsid w:val="009C1A9C"/>
    <w:rsid w:val="009C1B01"/>
    <w:rsid w:val="009C1F6C"/>
    <w:rsid w:val="009C20EF"/>
    <w:rsid w:val="009C280E"/>
    <w:rsid w:val="009C2FDE"/>
    <w:rsid w:val="009C3878"/>
    <w:rsid w:val="009C4D5D"/>
    <w:rsid w:val="009C50B6"/>
    <w:rsid w:val="009C5318"/>
    <w:rsid w:val="009C568F"/>
    <w:rsid w:val="009C5826"/>
    <w:rsid w:val="009C5AF8"/>
    <w:rsid w:val="009C6556"/>
    <w:rsid w:val="009C6781"/>
    <w:rsid w:val="009C687B"/>
    <w:rsid w:val="009C6886"/>
    <w:rsid w:val="009C6A57"/>
    <w:rsid w:val="009C6ABE"/>
    <w:rsid w:val="009C6F55"/>
    <w:rsid w:val="009C70BB"/>
    <w:rsid w:val="009C73D4"/>
    <w:rsid w:val="009C7937"/>
    <w:rsid w:val="009D026A"/>
    <w:rsid w:val="009D058B"/>
    <w:rsid w:val="009D070C"/>
    <w:rsid w:val="009D0F14"/>
    <w:rsid w:val="009D1276"/>
    <w:rsid w:val="009D2414"/>
    <w:rsid w:val="009D2F35"/>
    <w:rsid w:val="009D3104"/>
    <w:rsid w:val="009D4B43"/>
    <w:rsid w:val="009D4BDC"/>
    <w:rsid w:val="009D4C7F"/>
    <w:rsid w:val="009D4DCB"/>
    <w:rsid w:val="009D5538"/>
    <w:rsid w:val="009D5690"/>
    <w:rsid w:val="009D5EF1"/>
    <w:rsid w:val="009D67EB"/>
    <w:rsid w:val="009D67F0"/>
    <w:rsid w:val="009D6FA7"/>
    <w:rsid w:val="009D6FAA"/>
    <w:rsid w:val="009D70E5"/>
    <w:rsid w:val="009D7478"/>
    <w:rsid w:val="009D79B1"/>
    <w:rsid w:val="009E069D"/>
    <w:rsid w:val="009E0B99"/>
    <w:rsid w:val="009E1AC3"/>
    <w:rsid w:val="009E1EC8"/>
    <w:rsid w:val="009E20F2"/>
    <w:rsid w:val="009E26C1"/>
    <w:rsid w:val="009E2861"/>
    <w:rsid w:val="009E2BDC"/>
    <w:rsid w:val="009E2CE4"/>
    <w:rsid w:val="009E300F"/>
    <w:rsid w:val="009E30AD"/>
    <w:rsid w:val="009E31C1"/>
    <w:rsid w:val="009E33C6"/>
    <w:rsid w:val="009E38A2"/>
    <w:rsid w:val="009E39C4"/>
    <w:rsid w:val="009E45B6"/>
    <w:rsid w:val="009E48B0"/>
    <w:rsid w:val="009E4AFD"/>
    <w:rsid w:val="009E4EDB"/>
    <w:rsid w:val="009E53E2"/>
    <w:rsid w:val="009E594B"/>
    <w:rsid w:val="009E5BDC"/>
    <w:rsid w:val="009E5F4B"/>
    <w:rsid w:val="009E6016"/>
    <w:rsid w:val="009E618F"/>
    <w:rsid w:val="009E65AC"/>
    <w:rsid w:val="009E6E13"/>
    <w:rsid w:val="009E77EA"/>
    <w:rsid w:val="009E7BC9"/>
    <w:rsid w:val="009F0715"/>
    <w:rsid w:val="009F0718"/>
    <w:rsid w:val="009F072B"/>
    <w:rsid w:val="009F0E24"/>
    <w:rsid w:val="009F173F"/>
    <w:rsid w:val="009F2015"/>
    <w:rsid w:val="009F2172"/>
    <w:rsid w:val="009F2D35"/>
    <w:rsid w:val="009F355E"/>
    <w:rsid w:val="009F3703"/>
    <w:rsid w:val="009F4E74"/>
    <w:rsid w:val="009F55C0"/>
    <w:rsid w:val="009F670C"/>
    <w:rsid w:val="009F7326"/>
    <w:rsid w:val="009F78EC"/>
    <w:rsid w:val="009F79F9"/>
    <w:rsid w:val="009F7E3E"/>
    <w:rsid w:val="00A00CA5"/>
    <w:rsid w:val="00A00E51"/>
    <w:rsid w:val="00A01013"/>
    <w:rsid w:val="00A01074"/>
    <w:rsid w:val="00A01723"/>
    <w:rsid w:val="00A018DB"/>
    <w:rsid w:val="00A01D26"/>
    <w:rsid w:val="00A02AF2"/>
    <w:rsid w:val="00A03035"/>
    <w:rsid w:val="00A03C2A"/>
    <w:rsid w:val="00A04824"/>
    <w:rsid w:val="00A0680C"/>
    <w:rsid w:val="00A07324"/>
    <w:rsid w:val="00A07774"/>
    <w:rsid w:val="00A07A97"/>
    <w:rsid w:val="00A07E05"/>
    <w:rsid w:val="00A1025D"/>
    <w:rsid w:val="00A10281"/>
    <w:rsid w:val="00A1050E"/>
    <w:rsid w:val="00A10919"/>
    <w:rsid w:val="00A10EE8"/>
    <w:rsid w:val="00A10EF5"/>
    <w:rsid w:val="00A11062"/>
    <w:rsid w:val="00A1121C"/>
    <w:rsid w:val="00A113B5"/>
    <w:rsid w:val="00A11C7E"/>
    <w:rsid w:val="00A11F85"/>
    <w:rsid w:val="00A12068"/>
    <w:rsid w:val="00A122A2"/>
    <w:rsid w:val="00A1304A"/>
    <w:rsid w:val="00A13973"/>
    <w:rsid w:val="00A13F38"/>
    <w:rsid w:val="00A142ED"/>
    <w:rsid w:val="00A144A1"/>
    <w:rsid w:val="00A1511A"/>
    <w:rsid w:val="00A1537F"/>
    <w:rsid w:val="00A15E60"/>
    <w:rsid w:val="00A15FCC"/>
    <w:rsid w:val="00A1611B"/>
    <w:rsid w:val="00A16270"/>
    <w:rsid w:val="00A169B7"/>
    <w:rsid w:val="00A16E69"/>
    <w:rsid w:val="00A174D2"/>
    <w:rsid w:val="00A17E7E"/>
    <w:rsid w:val="00A20122"/>
    <w:rsid w:val="00A21373"/>
    <w:rsid w:val="00A2148B"/>
    <w:rsid w:val="00A22108"/>
    <w:rsid w:val="00A223CA"/>
    <w:rsid w:val="00A226C2"/>
    <w:rsid w:val="00A2275F"/>
    <w:rsid w:val="00A22966"/>
    <w:rsid w:val="00A22FEC"/>
    <w:rsid w:val="00A23058"/>
    <w:rsid w:val="00A233B2"/>
    <w:rsid w:val="00A24171"/>
    <w:rsid w:val="00A24187"/>
    <w:rsid w:val="00A24219"/>
    <w:rsid w:val="00A24579"/>
    <w:rsid w:val="00A24BBD"/>
    <w:rsid w:val="00A24C3C"/>
    <w:rsid w:val="00A24D98"/>
    <w:rsid w:val="00A257B3"/>
    <w:rsid w:val="00A258CC"/>
    <w:rsid w:val="00A26050"/>
    <w:rsid w:val="00A26079"/>
    <w:rsid w:val="00A261A1"/>
    <w:rsid w:val="00A2653A"/>
    <w:rsid w:val="00A2655C"/>
    <w:rsid w:val="00A26EC4"/>
    <w:rsid w:val="00A27482"/>
    <w:rsid w:val="00A27505"/>
    <w:rsid w:val="00A275D3"/>
    <w:rsid w:val="00A277A3"/>
    <w:rsid w:val="00A27945"/>
    <w:rsid w:val="00A279B9"/>
    <w:rsid w:val="00A30497"/>
    <w:rsid w:val="00A309BB"/>
    <w:rsid w:val="00A30FBC"/>
    <w:rsid w:val="00A31C14"/>
    <w:rsid w:val="00A31C8F"/>
    <w:rsid w:val="00A32771"/>
    <w:rsid w:val="00A32BA5"/>
    <w:rsid w:val="00A32D85"/>
    <w:rsid w:val="00A32ED7"/>
    <w:rsid w:val="00A335C6"/>
    <w:rsid w:val="00A34865"/>
    <w:rsid w:val="00A34C92"/>
    <w:rsid w:val="00A34FD9"/>
    <w:rsid w:val="00A352AD"/>
    <w:rsid w:val="00A35430"/>
    <w:rsid w:val="00A35478"/>
    <w:rsid w:val="00A35AF7"/>
    <w:rsid w:val="00A35CBB"/>
    <w:rsid w:val="00A367A2"/>
    <w:rsid w:val="00A36A20"/>
    <w:rsid w:val="00A37A78"/>
    <w:rsid w:val="00A41580"/>
    <w:rsid w:val="00A41841"/>
    <w:rsid w:val="00A4184C"/>
    <w:rsid w:val="00A41975"/>
    <w:rsid w:val="00A41FA1"/>
    <w:rsid w:val="00A434CE"/>
    <w:rsid w:val="00A43CEB"/>
    <w:rsid w:val="00A43D6D"/>
    <w:rsid w:val="00A44756"/>
    <w:rsid w:val="00A458C6"/>
    <w:rsid w:val="00A45A9B"/>
    <w:rsid w:val="00A45B92"/>
    <w:rsid w:val="00A460D0"/>
    <w:rsid w:val="00A46D1F"/>
    <w:rsid w:val="00A4713A"/>
    <w:rsid w:val="00A471F9"/>
    <w:rsid w:val="00A4731C"/>
    <w:rsid w:val="00A47395"/>
    <w:rsid w:val="00A4757E"/>
    <w:rsid w:val="00A47F7F"/>
    <w:rsid w:val="00A5001A"/>
    <w:rsid w:val="00A50346"/>
    <w:rsid w:val="00A505FC"/>
    <w:rsid w:val="00A50763"/>
    <w:rsid w:val="00A508C9"/>
    <w:rsid w:val="00A509DF"/>
    <w:rsid w:val="00A52936"/>
    <w:rsid w:val="00A52C1D"/>
    <w:rsid w:val="00A532A7"/>
    <w:rsid w:val="00A5337B"/>
    <w:rsid w:val="00A533BC"/>
    <w:rsid w:val="00A539D2"/>
    <w:rsid w:val="00A541B4"/>
    <w:rsid w:val="00A54472"/>
    <w:rsid w:val="00A54E30"/>
    <w:rsid w:val="00A55785"/>
    <w:rsid w:val="00A55994"/>
    <w:rsid w:val="00A5602E"/>
    <w:rsid w:val="00A561ED"/>
    <w:rsid w:val="00A568AC"/>
    <w:rsid w:val="00A571E6"/>
    <w:rsid w:val="00A57447"/>
    <w:rsid w:val="00A57816"/>
    <w:rsid w:val="00A57D10"/>
    <w:rsid w:val="00A57E04"/>
    <w:rsid w:val="00A60361"/>
    <w:rsid w:val="00A61D62"/>
    <w:rsid w:val="00A61E53"/>
    <w:rsid w:val="00A62C93"/>
    <w:rsid w:val="00A6346D"/>
    <w:rsid w:val="00A6355A"/>
    <w:rsid w:val="00A63587"/>
    <w:rsid w:val="00A6373D"/>
    <w:rsid w:val="00A63AFE"/>
    <w:rsid w:val="00A63C95"/>
    <w:rsid w:val="00A6433B"/>
    <w:rsid w:val="00A643DD"/>
    <w:rsid w:val="00A64530"/>
    <w:rsid w:val="00A64C92"/>
    <w:rsid w:val="00A65AF1"/>
    <w:rsid w:val="00A66085"/>
    <w:rsid w:val="00A6626A"/>
    <w:rsid w:val="00A66BFF"/>
    <w:rsid w:val="00A66F5A"/>
    <w:rsid w:val="00A6714D"/>
    <w:rsid w:val="00A672E7"/>
    <w:rsid w:val="00A70121"/>
    <w:rsid w:val="00A7051D"/>
    <w:rsid w:val="00A713F8"/>
    <w:rsid w:val="00A71869"/>
    <w:rsid w:val="00A71F40"/>
    <w:rsid w:val="00A72702"/>
    <w:rsid w:val="00A72C69"/>
    <w:rsid w:val="00A73460"/>
    <w:rsid w:val="00A73775"/>
    <w:rsid w:val="00A737E8"/>
    <w:rsid w:val="00A73E36"/>
    <w:rsid w:val="00A73E71"/>
    <w:rsid w:val="00A74470"/>
    <w:rsid w:val="00A744F3"/>
    <w:rsid w:val="00A7493A"/>
    <w:rsid w:val="00A753BC"/>
    <w:rsid w:val="00A75806"/>
    <w:rsid w:val="00A75AC7"/>
    <w:rsid w:val="00A75B08"/>
    <w:rsid w:val="00A76245"/>
    <w:rsid w:val="00A764D2"/>
    <w:rsid w:val="00A768D5"/>
    <w:rsid w:val="00A76AB7"/>
    <w:rsid w:val="00A76B63"/>
    <w:rsid w:val="00A76E8A"/>
    <w:rsid w:val="00A76F1B"/>
    <w:rsid w:val="00A7799B"/>
    <w:rsid w:val="00A77ED8"/>
    <w:rsid w:val="00A80A2D"/>
    <w:rsid w:val="00A80D6F"/>
    <w:rsid w:val="00A815C9"/>
    <w:rsid w:val="00A81744"/>
    <w:rsid w:val="00A817DD"/>
    <w:rsid w:val="00A81995"/>
    <w:rsid w:val="00A823E1"/>
    <w:rsid w:val="00A832FE"/>
    <w:rsid w:val="00A834C7"/>
    <w:rsid w:val="00A83A82"/>
    <w:rsid w:val="00A84257"/>
    <w:rsid w:val="00A843A2"/>
    <w:rsid w:val="00A85165"/>
    <w:rsid w:val="00A85D3A"/>
    <w:rsid w:val="00A862DF"/>
    <w:rsid w:val="00A865FA"/>
    <w:rsid w:val="00A86861"/>
    <w:rsid w:val="00A869CE"/>
    <w:rsid w:val="00A8741B"/>
    <w:rsid w:val="00A87591"/>
    <w:rsid w:val="00A901F1"/>
    <w:rsid w:val="00A913AE"/>
    <w:rsid w:val="00A91989"/>
    <w:rsid w:val="00A9198F"/>
    <w:rsid w:val="00A91A31"/>
    <w:rsid w:val="00A91F09"/>
    <w:rsid w:val="00A927A9"/>
    <w:rsid w:val="00A928DB"/>
    <w:rsid w:val="00A92A7B"/>
    <w:rsid w:val="00A92E9A"/>
    <w:rsid w:val="00A92F27"/>
    <w:rsid w:val="00A93DF3"/>
    <w:rsid w:val="00A94D96"/>
    <w:rsid w:val="00A95515"/>
    <w:rsid w:val="00A95890"/>
    <w:rsid w:val="00A9616D"/>
    <w:rsid w:val="00A97074"/>
    <w:rsid w:val="00A97262"/>
    <w:rsid w:val="00A97A53"/>
    <w:rsid w:val="00A97D42"/>
    <w:rsid w:val="00A97FF6"/>
    <w:rsid w:val="00AA0182"/>
    <w:rsid w:val="00AA04C5"/>
    <w:rsid w:val="00AA0A56"/>
    <w:rsid w:val="00AA0E00"/>
    <w:rsid w:val="00AA14F3"/>
    <w:rsid w:val="00AA1FB8"/>
    <w:rsid w:val="00AA2E05"/>
    <w:rsid w:val="00AA2EE2"/>
    <w:rsid w:val="00AA436B"/>
    <w:rsid w:val="00AA4879"/>
    <w:rsid w:val="00AA51D1"/>
    <w:rsid w:val="00AA5319"/>
    <w:rsid w:val="00AA5AB0"/>
    <w:rsid w:val="00AA5D2E"/>
    <w:rsid w:val="00AA60F2"/>
    <w:rsid w:val="00AA68ED"/>
    <w:rsid w:val="00AA699D"/>
    <w:rsid w:val="00AA6B0D"/>
    <w:rsid w:val="00AA7D77"/>
    <w:rsid w:val="00AB0010"/>
    <w:rsid w:val="00AB00D8"/>
    <w:rsid w:val="00AB060C"/>
    <w:rsid w:val="00AB0835"/>
    <w:rsid w:val="00AB089A"/>
    <w:rsid w:val="00AB0B99"/>
    <w:rsid w:val="00AB0BFF"/>
    <w:rsid w:val="00AB0CC0"/>
    <w:rsid w:val="00AB0D4A"/>
    <w:rsid w:val="00AB0D81"/>
    <w:rsid w:val="00AB101E"/>
    <w:rsid w:val="00AB15EA"/>
    <w:rsid w:val="00AB18FB"/>
    <w:rsid w:val="00AB1BA6"/>
    <w:rsid w:val="00AB1D14"/>
    <w:rsid w:val="00AB28F8"/>
    <w:rsid w:val="00AB2CF0"/>
    <w:rsid w:val="00AB31FE"/>
    <w:rsid w:val="00AB363E"/>
    <w:rsid w:val="00AB4E47"/>
    <w:rsid w:val="00AB5C61"/>
    <w:rsid w:val="00AB5DF0"/>
    <w:rsid w:val="00AB5FFB"/>
    <w:rsid w:val="00AB61B7"/>
    <w:rsid w:val="00AB66C2"/>
    <w:rsid w:val="00AB6779"/>
    <w:rsid w:val="00AB6904"/>
    <w:rsid w:val="00AB6C3A"/>
    <w:rsid w:val="00AB6E32"/>
    <w:rsid w:val="00AB745B"/>
    <w:rsid w:val="00AB77E4"/>
    <w:rsid w:val="00AB790E"/>
    <w:rsid w:val="00AB7DD1"/>
    <w:rsid w:val="00AC0D66"/>
    <w:rsid w:val="00AC0EEE"/>
    <w:rsid w:val="00AC0FF1"/>
    <w:rsid w:val="00AC162A"/>
    <w:rsid w:val="00AC17EE"/>
    <w:rsid w:val="00AC1D10"/>
    <w:rsid w:val="00AC1E9D"/>
    <w:rsid w:val="00AC21C2"/>
    <w:rsid w:val="00AC36ED"/>
    <w:rsid w:val="00AC3A05"/>
    <w:rsid w:val="00AC3A74"/>
    <w:rsid w:val="00AC4558"/>
    <w:rsid w:val="00AC4658"/>
    <w:rsid w:val="00AC4750"/>
    <w:rsid w:val="00AC4AA4"/>
    <w:rsid w:val="00AC4C20"/>
    <w:rsid w:val="00AC4CBE"/>
    <w:rsid w:val="00AC5135"/>
    <w:rsid w:val="00AC5582"/>
    <w:rsid w:val="00AC5611"/>
    <w:rsid w:val="00AC57C4"/>
    <w:rsid w:val="00AC5BC5"/>
    <w:rsid w:val="00AC6212"/>
    <w:rsid w:val="00AC64A6"/>
    <w:rsid w:val="00AC68EE"/>
    <w:rsid w:val="00AC699C"/>
    <w:rsid w:val="00AC7718"/>
    <w:rsid w:val="00AC7AB2"/>
    <w:rsid w:val="00AC7C51"/>
    <w:rsid w:val="00AC7D71"/>
    <w:rsid w:val="00AC7FCA"/>
    <w:rsid w:val="00AD051D"/>
    <w:rsid w:val="00AD0605"/>
    <w:rsid w:val="00AD0894"/>
    <w:rsid w:val="00AD0A6C"/>
    <w:rsid w:val="00AD260B"/>
    <w:rsid w:val="00AD2C98"/>
    <w:rsid w:val="00AD3013"/>
    <w:rsid w:val="00AD35E9"/>
    <w:rsid w:val="00AD35EA"/>
    <w:rsid w:val="00AD362A"/>
    <w:rsid w:val="00AD44CB"/>
    <w:rsid w:val="00AD4E3A"/>
    <w:rsid w:val="00AD53F1"/>
    <w:rsid w:val="00AD560E"/>
    <w:rsid w:val="00AD56AC"/>
    <w:rsid w:val="00AD5C0F"/>
    <w:rsid w:val="00AD5D12"/>
    <w:rsid w:val="00AD5D87"/>
    <w:rsid w:val="00AD5E1E"/>
    <w:rsid w:val="00AD6060"/>
    <w:rsid w:val="00AD6412"/>
    <w:rsid w:val="00AD64E9"/>
    <w:rsid w:val="00AD68E1"/>
    <w:rsid w:val="00AD72B8"/>
    <w:rsid w:val="00AD741F"/>
    <w:rsid w:val="00AD76F0"/>
    <w:rsid w:val="00AE1615"/>
    <w:rsid w:val="00AE1643"/>
    <w:rsid w:val="00AE1B61"/>
    <w:rsid w:val="00AE21DB"/>
    <w:rsid w:val="00AE235B"/>
    <w:rsid w:val="00AE3614"/>
    <w:rsid w:val="00AE36FC"/>
    <w:rsid w:val="00AE3B6C"/>
    <w:rsid w:val="00AE3E2C"/>
    <w:rsid w:val="00AE3F6D"/>
    <w:rsid w:val="00AE41C9"/>
    <w:rsid w:val="00AE43EF"/>
    <w:rsid w:val="00AE4635"/>
    <w:rsid w:val="00AE465F"/>
    <w:rsid w:val="00AE46C5"/>
    <w:rsid w:val="00AE47E5"/>
    <w:rsid w:val="00AE4B89"/>
    <w:rsid w:val="00AE4EE1"/>
    <w:rsid w:val="00AE5241"/>
    <w:rsid w:val="00AE5315"/>
    <w:rsid w:val="00AE5575"/>
    <w:rsid w:val="00AE5681"/>
    <w:rsid w:val="00AE5889"/>
    <w:rsid w:val="00AE59A2"/>
    <w:rsid w:val="00AE59B8"/>
    <w:rsid w:val="00AE5B15"/>
    <w:rsid w:val="00AE5BD9"/>
    <w:rsid w:val="00AE6190"/>
    <w:rsid w:val="00AE6E34"/>
    <w:rsid w:val="00AE71FA"/>
    <w:rsid w:val="00AE774D"/>
    <w:rsid w:val="00AE7771"/>
    <w:rsid w:val="00AE77CF"/>
    <w:rsid w:val="00AE7E7C"/>
    <w:rsid w:val="00AF0187"/>
    <w:rsid w:val="00AF0346"/>
    <w:rsid w:val="00AF05CC"/>
    <w:rsid w:val="00AF0ACD"/>
    <w:rsid w:val="00AF1172"/>
    <w:rsid w:val="00AF12BD"/>
    <w:rsid w:val="00AF1479"/>
    <w:rsid w:val="00AF1B2E"/>
    <w:rsid w:val="00AF2693"/>
    <w:rsid w:val="00AF2EFF"/>
    <w:rsid w:val="00AF2F94"/>
    <w:rsid w:val="00AF39A5"/>
    <w:rsid w:val="00AF3AD2"/>
    <w:rsid w:val="00AF4A61"/>
    <w:rsid w:val="00AF528E"/>
    <w:rsid w:val="00AF54A8"/>
    <w:rsid w:val="00AF5664"/>
    <w:rsid w:val="00AF642C"/>
    <w:rsid w:val="00AF6505"/>
    <w:rsid w:val="00AF6625"/>
    <w:rsid w:val="00AF6CEB"/>
    <w:rsid w:val="00AF6F41"/>
    <w:rsid w:val="00AF719E"/>
    <w:rsid w:val="00AF7C34"/>
    <w:rsid w:val="00B003F7"/>
    <w:rsid w:val="00B00506"/>
    <w:rsid w:val="00B00DB1"/>
    <w:rsid w:val="00B00E07"/>
    <w:rsid w:val="00B01262"/>
    <w:rsid w:val="00B0137A"/>
    <w:rsid w:val="00B01E75"/>
    <w:rsid w:val="00B02373"/>
    <w:rsid w:val="00B028D8"/>
    <w:rsid w:val="00B02C9D"/>
    <w:rsid w:val="00B0352F"/>
    <w:rsid w:val="00B03B81"/>
    <w:rsid w:val="00B040D8"/>
    <w:rsid w:val="00B046BC"/>
    <w:rsid w:val="00B04717"/>
    <w:rsid w:val="00B047CF"/>
    <w:rsid w:val="00B048C2"/>
    <w:rsid w:val="00B04987"/>
    <w:rsid w:val="00B04B25"/>
    <w:rsid w:val="00B064F7"/>
    <w:rsid w:val="00B06969"/>
    <w:rsid w:val="00B06E40"/>
    <w:rsid w:val="00B0735F"/>
    <w:rsid w:val="00B073A8"/>
    <w:rsid w:val="00B07ED9"/>
    <w:rsid w:val="00B07F8B"/>
    <w:rsid w:val="00B102AA"/>
    <w:rsid w:val="00B10606"/>
    <w:rsid w:val="00B108CC"/>
    <w:rsid w:val="00B10F63"/>
    <w:rsid w:val="00B10F70"/>
    <w:rsid w:val="00B117C8"/>
    <w:rsid w:val="00B12254"/>
    <w:rsid w:val="00B12490"/>
    <w:rsid w:val="00B12BED"/>
    <w:rsid w:val="00B12F1F"/>
    <w:rsid w:val="00B13616"/>
    <w:rsid w:val="00B13BC9"/>
    <w:rsid w:val="00B13F9B"/>
    <w:rsid w:val="00B14731"/>
    <w:rsid w:val="00B14AB3"/>
    <w:rsid w:val="00B152A7"/>
    <w:rsid w:val="00B156C8"/>
    <w:rsid w:val="00B15711"/>
    <w:rsid w:val="00B15827"/>
    <w:rsid w:val="00B1618E"/>
    <w:rsid w:val="00B16813"/>
    <w:rsid w:val="00B16EF5"/>
    <w:rsid w:val="00B16FD3"/>
    <w:rsid w:val="00B17132"/>
    <w:rsid w:val="00B1749B"/>
    <w:rsid w:val="00B17E5F"/>
    <w:rsid w:val="00B201F6"/>
    <w:rsid w:val="00B20208"/>
    <w:rsid w:val="00B2042F"/>
    <w:rsid w:val="00B21790"/>
    <w:rsid w:val="00B21BD9"/>
    <w:rsid w:val="00B21D74"/>
    <w:rsid w:val="00B229DA"/>
    <w:rsid w:val="00B22D74"/>
    <w:rsid w:val="00B22EAA"/>
    <w:rsid w:val="00B22EB6"/>
    <w:rsid w:val="00B23AF7"/>
    <w:rsid w:val="00B23BBD"/>
    <w:rsid w:val="00B23E9C"/>
    <w:rsid w:val="00B23FD6"/>
    <w:rsid w:val="00B23FEC"/>
    <w:rsid w:val="00B24124"/>
    <w:rsid w:val="00B2497C"/>
    <w:rsid w:val="00B24A67"/>
    <w:rsid w:val="00B256EA"/>
    <w:rsid w:val="00B25A0B"/>
    <w:rsid w:val="00B25ADF"/>
    <w:rsid w:val="00B25EAE"/>
    <w:rsid w:val="00B25F19"/>
    <w:rsid w:val="00B26215"/>
    <w:rsid w:val="00B26813"/>
    <w:rsid w:val="00B26980"/>
    <w:rsid w:val="00B27790"/>
    <w:rsid w:val="00B27A69"/>
    <w:rsid w:val="00B27DB4"/>
    <w:rsid w:val="00B305E0"/>
    <w:rsid w:val="00B30650"/>
    <w:rsid w:val="00B3074E"/>
    <w:rsid w:val="00B30B93"/>
    <w:rsid w:val="00B313A9"/>
    <w:rsid w:val="00B31441"/>
    <w:rsid w:val="00B31B92"/>
    <w:rsid w:val="00B31BBD"/>
    <w:rsid w:val="00B3365B"/>
    <w:rsid w:val="00B33DC1"/>
    <w:rsid w:val="00B340D1"/>
    <w:rsid w:val="00B34692"/>
    <w:rsid w:val="00B34CE6"/>
    <w:rsid w:val="00B34E34"/>
    <w:rsid w:val="00B35710"/>
    <w:rsid w:val="00B35742"/>
    <w:rsid w:val="00B360F3"/>
    <w:rsid w:val="00B36321"/>
    <w:rsid w:val="00B36BD4"/>
    <w:rsid w:val="00B4008E"/>
    <w:rsid w:val="00B4149C"/>
    <w:rsid w:val="00B41D85"/>
    <w:rsid w:val="00B42401"/>
    <w:rsid w:val="00B427A2"/>
    <w:rsid w:val="00B4292C"/>
    <w:rsid w:val="00B42F76"/>
    <w:rsid w:val="00B43289"/>
    <w:rsid w:val="00B438A7"/>
    <w:rsid w:val="00B4393E"/>
    <w:rsid w:val="00B43962"/>
    <w:rsid w:val="00B43F83"/>
    <w:rsid w:val="00B44F7D"/>
    <w:rsid w:val="00B453AB"/>
    <w:rsid w:val="00B46E3B"/>
    <w:rsid w:val="00B46EA6"/>
    <w:rsid w:val="00B46FD2"/>
    <w:rsid w:val="00B47135"/>
    <w:rsid w:val="00B4780E"/>
    <w:rsid w:val="00B50BAB"/>
    <w:rsid w:val="00B50BB1"/>
    <w:rsid w:val="00B512E1"/>
    <w:rsid w:val="00B518B0"/>
    <w:rsid w:val="00B51B05"/>
    <w:rsid w:val="00B51F35"/>
    <w:rsid w:val="00B520DA"/>
    <w:rsid w:val="00B53248"/>
    <w:rsid w:val="00B53CEC"/>
    <w:rsid w:val="00B53E31"/>
    <w:rsid w:val="00B54393"/>
    <w:rsid w:val="00B544CC"/>
    <w:rsid w:val="00B54709"/>
    <w:rsid w:val="00B549CC"/>
    <w:rsid w:val="00B54E8A"/>
    <w:rsid w:val="00B5584A"/>
    <w:rsid w:val="00B55FB9"/>
    <w:rsid w:val="00B56105"/>
    <w:rsid w:val="00B5619F"/>
    <w:rsid w:val="00B56C41"/>
    <w:rsid w:val="00B57594"/>
    <w:rsid w:val="00B57A2A"/>
    <w:rsid w:val="00B57B38"/>
    <w:rsid w:val="00B6030A"/>
    <w:rsid w:val="00B60C6B"/>
    <w:rsid w:val="00B61336"/>
    <w:rsid w:val="00B6135D"/>
    <w:rsid w:val="00B620E0"/>
    <w:rsid w:val="00B62214"/>
    <w:rsid w:val="00B62651"/>
    <w:rsid w:val="00B62D9C"/>
    <w:rsid w:val="00B62FAE"/>
    <w:rsid w:val="00B62FDC"/>
    <w:rsid w:val="00B63D9E"/>
    <w:rsid w:val="00B63F74"/>
    <w:rsid w:val="00B64327"/>
    <w:rsid w:val="00B6469E"/>
    <w:rsid w:val="00B64C48"/>
    <w:rsid w:val="00B64C86"/>
    <w:rsid w:val="00B661A3"/>
    <w:rsid w:val="00B6681E"/>
    <w:rsid w:val="00B6690B"/>
    <w:rsid w:val="00B66D6C"/>
    <w:rsid w:val="00B670D3"/>
    <w:rsid w:val="00B6756C"/>
    <w:rsid w:val="00B67577"/>
    <w:rsid w:val="00B67C65"/>
    <w:rsid w:val="00B67C75"/>
    <w:rsid w:val="00B67DE0"/>
    <w:rsid w:val="00B67DF4"/>
    <w:rsid w:val="00B7035E"/>
    <w:rsid w:val="00B708A0"/>
    <w:rsid w:val="00B71236"/>
    <w:rsid w:val="00B71568"/>
    <w:rsid w:val="00B71B25"/>
    <w:rsid w:val="00B720AB"/>
    <w:rsid w:val="00B7215B"/>
    <w:rsid w:val="00B721C5"/>
    <w:rsid w:val="00B7260C"/>
    <w:rsid w:val="00B730D5"/>
    <w:rsid w:val="00B73666"/>
    <w:rsid w:val="00B73989"/>
    <w:rsid w:val="00B73E1B"/>
    <w:rsid w:val="00B7404B"/>
    <w:rsid w:val="00B74419"/>
    <w:rsid w:val="00B74874"/>
    <w:rsid w:val="00B75997"/>
    <w:rsid w:val="00B75DD1"/>
    <w:rsid w:val="00B7682D"/>
    <w:rsid w:val="00B769B2"/>
    <w:rsid w:val="00B7700C"/>
    <w:rsid w:val="00B772CB"/>
    <w:rsid w:val="00B77324"/>
    <w:rsid w:val="00B7742A"/>
    <w:rsid w:val="00B7753A"/>
    <w:rsid w:val="00B77849"/>
    <w:rsid w:val="00B779A5"/>
    <w:rsid w:val="00B77D04"/>
    <w:rsid w:val="00B80DFE"/>
    <w:rsid w:val="00B811F7"/>
    <w:rsid w:val="00B815F2"/>
    <w:rsid w:val="00B8160D"/>
    <w:rsid w:val="00B817A5"/>
    <w:rsid w:val="00B828C5"/>
    <w:rsid w:val="00B82BB6"/>
    <w:rsid w:val="00B835AE"/>
    <w:rsid w:val="00B8378C"/>
    <w:rsid w:val="00B83D9B"/>
    <w:rsid w:val="00B84280"/>
    <w:rsid w:val="00B84CDB"/>
    <w:rsid w:val="00B84EAA"/>
    <w:rsid w:val="00B84FC3"/>
    <w:rsid w:val="00B856BF"/>
    <w:rsid w:val="00B859F1"/>
    <w:rsid w:val="00B85B2D"/>
    <w:rsid w:val="00B85BBC"/>
    <w:rsid w:val="00B86071"/>
    <w:rsid w:val="00B860E8"/>
    <w:rsid w:val="00B86765"/>
    <w:rsid w:val="00B86B43"/>
    <w:rsid w:val="00B875EE"/>
    <w:rsid w:val="00B87E46"/>
    <w:rsid w:val="00B87E9D"/>
    <w:rsid w:val="00B9002A"/>
    <w:rsid w:val="00B90BC8"/>
    <w:rsid w:val="00B91035"/>
    <w:rsid w:val="00B91114"/>
    <w:rsid w:val="00B91B9D"/>
    <w:rsid w:val="00B92EB7"/>
    <w:rsid w:val="00B932A2"/>
    <w:rsid w:val="00B9494C"/>
    <w:rsid w:val="00B95331"/>
    <w:rsid w:val="00B95813"/>
    <w:rsid w:val="00B96103"/>
    <w:rsid w:val="00B96392"/>
    <w:rsid w:val="00B96DFE"/>
    <w:rsid w:val="00B96E2A"/>
    <w:rsid w:val="00B972B7"/>
    <w:rsid w:val="00B97B78"/>
    <w:rsid w:val="00BA075B"/>
    <w:rsid w:val="00BA0839"/>
    <w:rsid w:val="00BA089C"/>
    <w:rsid w:val="00BA0AA4"/>
    <w:rsid w:val="00BA0CFE"/>
    <w:rsid w:val="00BA123D"/>
    <w:rsid w:val="00BA1592"/>
    <w:rsid w:val="00BA16D5"/>
    <w:rsid w:val="00BA1C6F"/>
    <w:rsid w:val="00BA282D"/>
    <w:rsid w:val="00BA296D"/>
    <w:rsid w:val="00BA2BDE"/>
    <w:rsid w:val="00BA3E60"/>
    <w:rsid w:val="00BA4539"/>
    <w:rsid w:val="00BA499B"/>
    <w:rsid w:val="00BA53EB"/>
    <w:rsid w:val="00BA564A"/>
    <w:rsid w:val="00BA5A0B"/>
    <w:rsid w:val="00BA65E8"/>
    <w:rsid w:val="00BA68B5"/>
    <w:rsid w:val="00BA6B28"/>
    <w:rsid w:val="00BA6D54"/>
    <w:rsid w:val="00BA73EB"/>
    <w:rsid w:val="00BA7C91"/>
    <w:rsid w:val="00BA7D05"/>
    <w:rsid w:val="00BB0ACD"/>
    <w:rsid w:val="00BB10C2"/>
    <w:rsid w:val="00BB196F"/>
    <w:rsid w:val="00BB1CE1"/>
    <w:rsid w:val="00BB296A"/>
    <w:rsid w:val="00BB2E49"/>
    <w:rsid w:val="00BB35C6"/>
    <w:rsid w:val="00BB3902"/>
    <w:rsid w:val="00BB3D4E"/>
    <w:rsid w:val="00BB410A"/>
    <w:rsid w:val="00BB4228"/>
    <w:rsid w:val="00BB4759"/>
    <w:rsid w:val="00BB47A3"/>
    <w:rsid w:val="00BB4BD7"/>
    <w:rsid w:val="00BB582A"/>
    <w:rsid w:val="00BB58DA"/>
    <w:rsid w:val="00BB6108"/>
    <w:rsid w:val="00BB61FC"/>
    <w:rsid w:val="00BB6342"/>
    <w:rsid w:val="00BB642F"/>
    <w:rsid w:val="00BB6826"/>
    <w:rsid w:val="00BB6BEF"/>
    <w:rsid w:val="00BB6EFE"/>
    <w:rsid w:val="00BB74AF"/>
    <w:rsid w:val="00BB75C3"/>
    <w:rsid w:val="00BB7CCA"/>
    <w:rsid w:val="00BB7D60"/>
    <w:rsid w:val="00BB7F00"/>
    <w:rsid w:val="00BB7F50"/>
    <w:rsid w:val="00BC0613"/>
    <w:rsid w:val="00BC06B9"/>
    <w:rsid w:val="00BC1341"/>
    <w:rsid w:val="00BC1B1F"/>
    <w:rsid w:val="00BC1F6F"/>
    <w:rsid w:val="00BC224E"/>
    <w:rsid w:val="00BC23E2"/>
    <w:rsid w:val="00BC2513"/>
    <w:rsid w:val="00BC2627"/>
    <w:rsid w:val="00BC2DB0"/>
    <w:rsid w:val="00BC339F"/>
    <w:rsid w:val="00BC3517"/>
    <w:rsid w:val="00BC395D"/>
    <w:rsid w:val="00BC3A96"/>
    <w:rsid w:val="00BC3AA1"/>
    <w:rsid w:val="00BC3E8B"/>
    <w:rsid w:val="00BC3E9B"/>
    <w:rsid w:val="00BC405B"/>
    <w:rsid w:val="00BC4523"/>
    <w:rsid w:val="00BC4720"/>
    <w:rsid w:val="00BC54C9"/>
    <w:rsid w:val="00BC557F"/>
    <w:rsid w:val="00BC5669"/>
    <w:rsid w:val="00BC57CF"/>
    <w:rsid w:val="00BC5A79"/>
    <w:rsid w:val="00BC5E7A"/>
    <w:rsid w:val="00BC5F90"/>
    <w:rsid w:val="00BC63A7"/>
    <w:rsid w:val="00BC6CB3"/>
    <w:rsid w:val="00BC6D1B"/>
    <w:rsid w:val="00BC7022"/>
    <w:rsid w:val="00BC75AD"/>
    <w:rsid w:val="00BC7894"/>
    <w:rsid w:val="00BC7A0C"/>
    <w:rsid w:val="00BD08C0"/>
    <w:rsid w:val="00BD09E3"/>
    <w:rsid w:val="00BD0F62"/>
    <w:rsid w:val="00BD12CC"/>
    <w:rsid w:val="00BD19F3"/>
    <w:rsid w:val="00BD1E6E"/>
    <w:rsid w:val="00BD210D"/>
    <w:rsid w:val="00BD273D"/>
    <w:rsid w:val="00BD27DF"/>
    <w:rsid w:val="00BD2864"/>
    <w:rsid w:val="00BD2987"/>
    <w:rsid w:val="00BD29CD"/>
    <w:rsid w:val="00BD2A1B"/>
    <w:rsid w:val="00BD2B1B"/>
    <w:rsid w:val="00BD3663"/>
    <w:rsid w:val="00BD388F"/>
    <w:rsid w:val="00BD3FC3"/>
    <w:rsid w:val="00BD4586"/>
    <w:rsid w:val="00BD4ADB"/>
    <w:rsid w:val="00BD4C09"/>
    <w:rsid w:val="00BD57AC"/>
    <w:rsid w:val="00BD5B82"/>
    <w:rsid w:val="00BD6309"/>
    <w:rsid w:val="00BD6594"/>
    <w:rsid w:val="00BD6BAB"/>
    <w:rsid w:val="00BD6D3A"/>
    <w:rsid w:val="00BD72CB"/>
    <w:rsid w:val="00BD7386"/>
    <w:rsid w:val="00BD7817"/>
    <w:rsid w:val="00BD7B31"/>
    <w:rsid w:val="00BD7B68"/>
    <w:rsid w:val="00BE016D"/>
    <w:rsid w:val="00BE0407"/>
    <w:rsid w:val="00BE0832"/>
    <w:rsid w:val="00BE0BF4"/>
    <w:rsid w:val="00BE0F8B"/>
    <w:rsid w:val="00BE1B06"/>
    <w:rsid w:val="00BE1F50"/>
    <w:rsid w:val="00BE21F5"/>
    <w:rsid w:val="00BE2765"/>
    <w:rsid w:val="00BE2AF9"/>
    <w:rsid w:val="00BE2C43"/>
    <w:rsid w:val="00BE3421"/>
    <w:rsid w:val="00BE39EA"/>
    <w:rsid w:val="00BE43B8"/>
    <w:rsid w:val="00BE4BB6"/>
    <w:rsid w:val="00BE4C34"/>
    <w:rsid w:val="00BE4C94"/>
    <w:rsid w:val="00BE4D21"/>
    <w:rsid w:val="00BE50EE"/>
    <w:rsid w:val="00BE52B6"/>
    <w:rsid w:val="00BE5907"/>
    <w:rsid w:val="00BE5B7E"/>
    <w:rsid w:val="00BF0123"/>
    <w:rsid w:val="00BF0231"/>
    <w:rsid w:val="00BF0DAF"/>
    <w:rsid w:val="00BF129B"/>
    <w:rsid w:val="00BF1525"/>
    <w:rsid w:val="00BF178F"/>
    <w:rsid w:val="00BF1BE7"/>
    <w:rsid w:val="00BF1D8F"/>
    <w:rsid w:val="00BF246D"/>
    <w:rsid w:val="00BF2515"/>
    <w:rsid w:val="00BF25D6"/>
    <w:rsid w:val="00BF2C8B"/>
    <w:rsid w:val="00BF2E8F"/>
    <w:rsid w:val="00BF3330"/>
    <w:rsid w:val="00BF33B7"/>
    <w:rsid w:val="00BF3888"/>
    <w:rsid w:val="00BF3B4E"/>
    <w:rsid w:val="00BF3CAE"/>
    <w:rsid w:val="00BF422B"/>
    <w:rsid w:val="00BF42F7"/>
    <w:rsid w:val="00BF4DEF"/>
    <w:rsid w:val="00BF5435"/>
    <w:rsid w:val="00BF5594"/>
    <w:rsid w:val="00BF5BFE"/>
    <w:rsid w:val="00BF691D"/>
    <w:rsid w:val="00BF77ED"/>
    <w:rsid w:val="00BF7E88"/>
    <w:rsid w:val="00C004BB"/>
    <w:rsid w:val="00C0063E"/>
    <w:rsid w:val="00C008F5"/>
    <w:rsid w:val="00C00C85"/>
    <w:rsid w:val="00C014D2"/>
    <w:rsid w:val="00C0153E"/>
    <w:rsid w:val="00C01A5B"/>
    <w:rsid w:val="00C01D41"/>
    <w:rsid w:val="00C02014"/>
    <w:rsid w:val="00C028FB"/>
    <w:rsid w:val="00C02EDC"/>
    <w:rsid w:val="00C03BC1"/>
    <w:rsid w:val="00C042E6"/>
    <w:rsid w:val="00C0504B"/>
    <w:rsid w:val="00C051F3"/>
    <w:rsid w:val="00C05205"/>
    <w:rsid w:val="00C05426"/>
    <w:rsid w:val="00C056D3"/>
    <w:rsid w:val="00C05AD4"/>
    <w:rsid w:val="00C05ED8"/>
    <w:rsid w:val="00C07598"/>
    <w:rsid w:val="00C07D06"/>
    <w:rsid w:val="00C07D38"/>
    <w:rsid w:val="00C07FD3"/>
    <w:rsid w:val="00C10027"/>
    <w:rsid w:val="00C10339"/>
    <w:rsid w:val="00C10B62"/>
    <w:rsid w:val="00C10BB0"/>
    <w:rsid w:val="00C10D32"/>
    <w:rsid w:val="00C10EFD"/>
    <w:rsid w:val="00C10F0C"/>
    <w:rsid w:val="00C111E4"/>
    <w:rsid w:val="00C1128E"/>
    <w:rsid w:val="00C11956"/>
    <w:rsid w:val="00C11AA7"/>
    <w:rsid w:val="00C12573"/>
    <w:rsid w:val="00C12913"/>
    <w:rsid w:val="00C12935"/>
    <w:rsid w:val="00C1309A"/>
    <w:rsid w:val="00C13196"/>
    <w:rsid w:val="00C13496"/>
    <w:rsid w:val="00C134C1"/>
    <w:rsid w:val="00C13604"/>
    <w:rsid w:val="00C13C3C"/>
    <w:rsid w:val="00C149D3"/>
    <w:rsid w:val="00C14CCB"/>
    <w:rsid w:val="00C155B2"/>
    <w:rsid w:val="00C1570F"/>
    <w:rsid w:val="00C15CD1"/>
    <w:rsid w:val="00C160AA"/>
    <w:rsid w:val="00C1647F"/>
    <w:rsid w:val="00C166BC"/>
    <w:rsid w:val="00C169E6"/>
    <w:rsid w:val="00C16B90"/>
    <w:rsid w:val="00C170EC"/>
    <w:rsid w:val="00C1718B"/>
    <w:rsid w:val="00C173B3"/>
    <w:rsid w:val="00C17AE3"/>
    <w:rsid w:val="00C17B26"/>
    <w:rsid w:val="00C17C02"/>
    <w:rsid w:val="00C20522"/>
    <w:rsid w:val="00C2097F"/>
    <w:rsid w:val="00C209FA"/>
    <w:rsid w:val="00C20D1D"/>
    <w:rsid w:val="00C212A2"/>
    <w:rsid w:val="00C2171B"/>
    <w:rsid w:val="00C21788"/>
    <w:rsid w:val="00C21AFC"/>
    <w:rsid w:val="00C21B2A"/>
    <w:rsid w:val="00C2201E"/>
    <w:rsid w:val="00C22671"/>
    <w:rsid w:val="00C22683"/>
    <w:rsid w:val="00C22B0C"/>
    <w:rsid w:val="00C231C0"/>
    <w:rsid w:val="00C23748"/>
    <w:rsid w:val="00C23B0B"/>
    <w:rsid w:val="00C23DFA"/>
    <w:rsid w:val="00C240E3"/>
    <w:rsid w:val="00C2417B"/>
    <w:rsid w:val="00C24672"/>
    <w:rsid w:val="00C248A0"/>
    <w:rsid w:val="00C24AB9"/>
    <w:rsid w:val="00C24DF4"/>
    <w:rsid w:val="00C25126"/>
    <w:rsid w:val="00C251BB"/>
    <w:rsid w:val="00C25923"/>
    <w:rsid w:val="00C25FF5"/>
    <w:rsid w:val="00C264A8"/>
    <w:rsid w:val="00C26A37"/>
    <w:rsid w:val="00C27630"/>
    <w:rsid w:val="00C2770B"/>
    <w:rsid w:val="00C277BD"/>
    <w:rsid w:val="00C30091"/>
    <w:rsid w:val="00C30517"/>
    <w:rsid w:val="00C30697"/>
    <w:rsid w:val="00C30B4D"/>
    <w:rsid w:val="00C31056"/>
    <w:rsid w:val="00C318F6"/>
    <w:rsid w:val="00C31EA8"/>
    <w:rsid w:val="00C320C6"/>
    <w:rsid w:val="00C32272"/>
    <w:rsid w:val="00C32408"/>
    <w:rsid w:val="00C324A5"/>
    <w:rsid w:val="00C325CF"/>
    <w:rsid w:val="00C32A0C"/>
    <w:rsid w:val="00C332D9"/>
    <w:rsid w:val="00C33711"/>
    <w:rsid w:val="00C3378E"/>
    <w:rsid w:val="00C340AC"/>
    <w:rsid w:val="00C346DE"/>
    <w:rsid w:val="00C34E2A"/>
    <w:rsid w:val="00C35C87"/>
    <w:rsid w:val="00C361EA"/>
    <w:rsid w:val="00C3669C"/>
    <w:rsid w:val="00C36AFC"/>
    <w:rsid w:val="00C3705F"/>
    <w:rsid w:val="00C37864"/>
    <w:rsid w:val="00C40A4C"/>
    <w:rsid w:val="00C415C9"/>
    <w:rsid w:val="00C41F7B"/>
    <w:rsid w:val="00C4217B"/>
    <w:rsid w:val="00C42685"/>
    <w:rsid w:val="00C42758"/>
    <w:rsid w:val="00C42BCC"/>
    <w:rsid w:val="00C42CCA"/>
    <w:rsid w:val="00C439D9"/>
    <w:rsid w:val="00C43C71"/>
    <w:rsid w:val="00C43C94"/>
    <w:rsid w:val="00C4434A"/>
    <w:rsid w:val="00C445A5"/>
    <w:rsid w:val="00C44D79"/>
    <w:rsid w:val="00C44E00"/>
    <w:rsid w:val="00C45328"/>
    <w:rsid w:val="00C455A0"/>
    <w:rsid w:val="00C466AF"/>
    <w:rsid w:val="00C46706"/>
    <w:rsid w:val="00C469B8"/>
    <w:rsid w:val="00C474E7"/>
    <w:rsid w:val="00C47A51"/>
    <w:rsid w:val="00C5023B"/>
    <w:rsid w:val="00C5197C"/>
    <w:rsid w:val="00C523E4"/>
    <w:rsid w:val="00C52705"/>
    <w:rsid w:val="00C529C0"/>
    <w:rsid w:val="00C52BB5"/>
    <w:rsid w:val="00C540C6"/>
    <w:rsid w:val="00C54257"/>
    <w:rsid w:val="00C5454B"/>
    <w:rsid w:val="00C55242"/>
    <w:rsid w:val="00C5524D"/>
    <w:rsid w:val="00C552A8"/>
    <w:rsid w:val="00C55BEF"/>
    <w:rsid w:val="00C561FA"/>
    <w:rsid w:val="00C56349"/>
    <w:rsid w:val="00C56598"/>
    <w:rsid w:val="00C56599"/>
    <w:rsid w:val="00C574A1"/>
    <w:rsid w:val="00C57770"/>
    <w:rsid w:val="00C57CEB"/>
    <w:rsid w:val="00C603AF"/>
    <w:rsid w:val="00C60AE8"/>
    <w:rsid w:val="00C60C4F"/>
    <w:rsid w:val="00C60CCB"/>
    <w:rsid w:val="00C60D3C"/>
    <w:rsid w:val="00C60E4E"/>
    <w:rsid w:val="00C616B4"/>
    <w:rsid w:val="00C62172"/>
    <w:rsid w:val="00C621AF"/>
    <w:rsid w:val="00C62FBB"/>
    <w:rsid w:val="00C63718"/>
    <w:rsid w:val="00C63F0A"/>
    <w:rsid w:val="00C63FB7"/>
    <w:rsid w:val="00C64466"/>
    <w:rsid w:val="00C647D7"/>
    <w:rsid w:val="00C65034"/>
    <w:rsid w:val="00C65885"/>
    <w:rsid w:val="00C65A88"/>
    <w:rsid w:val="00C66393"/>
    <w:rsid w:val="00C66732"/>
    <w:rsid w:val="00C66909"/>
    <w:rsid w:val="00C6695A"/>
    <w:rsid w:val="00C66EC8"/>
    <w:rsid w:val="00C6724C"/>
    <w:rsid w:val="00C6741E"/>
    <w:rsid w:val="00C677C8"/>
    <w:rsid w:val="00C67921"/>
    <w:rsid w:val="00C70A74"/>
    <w:rsid w:val="00C71AB7"/>
    <w:rsid w:val="00C72454"/>
    <w:rsid w:val="00C739C7"/>
    <w:rsid w:val="00C73A4D"/>
    <w:rsid w:val="00C73E64"/>
    <w:rsid w:val="00C740D3"/>
    <w:rsid w:val="00C747B2"/>
    <w:rsid w:val="00C749ED"/>
    <w:rsid w:val="00C75DC0"/>
    <w:rsid w:val="00C76FE3"/>
    <w:rsid w:val="00C774B3"/>
    <w:rsid w:val="00C7754E"/>
    <w:rsid w:val="00C801A9"/>
    <w:rsid w:val="00C808DA"/>
    <w:rsid w:val="00C80EEA"/>
    <w:rsid w:val="00C8161C"/>
    <w:rsid w:val="00C81761"/>
    <w:rsid w:val="00C8199E"/>
    <w:rsid w:val="00C81DA5"/>
    <w:rsid w:val="00C820E5"/>
    <w:rsid w:val="00C82267"/>
    <w:rsid w:val="00C82960"/>
    <w:rsid w:val="00C82BCF"/>
    <w:rsid w:val="00C8334D"/>
    <w:rsid w:val="00C83CAE"/>
    <w:rsid w:val="00C8458A"/>
    <w:rsid w:val="00C8474C"/>
    <w:rsid w:val="00C84F94"/>
    <w:rsid w:val="00C85B65"/>
    <w:rsid w:val="00C86240"/>
    <w:rsid w:val="00C86594"/>
    <w:rsid w:val="00C86AE5"/>
    <w:rsid w:val="00C86BCD"/>
    <w:rsid w:val="00C87B90"/>
    <w:rsid w:val="00C87FD3"/>
    <w:rsid w:val="00C90895"/>
    <w:rsid w:val="00C91076"/>
    <w:rsid w:val="00C9108A"/>
    <w:rsid w:val="00C91298"/>
    <w:rsid w:val="00C9194F"/>
    <w:rsid w:val="00C92368"/>
    <w:rsid w:val="00C924B7"/>
    <w:rsid w:val="00C92C89"/>
    <w:rsid w:val="00C92FB5"/>
    <w:rsid w:val="00C93873"/>
    <w:rsid w:val="00C93B24"/>
    <w:rsid w:val="00C93C3F"/>
    <w:rsid w:val="00C94152"/>
    <w:rsid w:val="00C941C1"/>
    <w:rsid w:val="00C946FC"/>
    <w:rsid w:val="00C94B4E"/>
    <w:rsid w:val="00C94BAB"/>
    <w:rsid w:val="00C95A34"/>
    <w:rsid w:val="00C95B87"/>
    <w:rsid w:val="00C95E3C"/>
    <w:rsid w:val="00C96235"/>
    <w:rsid w:val="00C967E6"/>
    <w:rsid w:val="00C97143"/>
    <w:rsid w:val="00CA0545"/>
    <w:rsid w:val="00CA0F0D"/>
    <w:rsid w:val="00CA100D"/>
    <w:rsid w:val="00CA1D1D"/>
    <w:rsid w:val="00CA1E9C"/>
    <w:rsid w:val="00CA20A7"/>
    <w:rsid w:val="00CA294A"/>
    <w:rsid w:val="00CA345B"/>
    <w:rsid w:val="00CA4251"/>
    <w:rsid w:val="00CA42D7"/>
    <w:rsid w:val="00CA44D5"/>
    <w:rsid w:val="00CA4551"/>
    <w:rsid w:val="00CA495A"/>
    <w:rsid w:val="00CA5627"/>
    <w:rsid w:val="00CA5E96"/>
    <w:rsid w:val="00CA6849"/>
    <w:rsid w:val="00CA692A"/>
    <w:rsid w:val="00CA6AE1"/>
    <w:rsid w:val="00CA6B62"/>
    <w:rsid w:val="00CA6D88"/>
    <w:rsid w:val="00CA6E45"/>
    <w:rsid w:val="00CA6FC5"/>
    <w:rsid w:val="00CA7283"/>
    <w:rsid w:val="00CA73CE"/>
    <w:rsid w:val="00CA7686"/>
    <w:rsid w:val="00CB06B7"/>
    <w:rsid w:val="00CB0883"/>
    <w:rsid w:val="00CB09AF"/>
    <w:rsid w:val="00CB19E7"/>
    <w:rsid w:val="00CB1B4D"/>
    <w:rsid w:val="00CB1DFC"/>
    <w:rsid w:val="00CB20D5"/>
    <w:rsid w:val="00CB29BA"/>
    <w:rsid w:val="00CB2A6D"/>
    <w:rsid w:val="00CB2B7A"/>
    <w:rsid w:val="00CB2B85"/>
    <w:rsid w:val="00CB2BEA"/>
    <w:rsid w:val="00CB31E7"/>
    <w:rsid w:val="00CB4360"/>
    <w:rsid w:val="00CB4761"/>
    <w:rsid w:val="00CB5072"/>
    <w:rsid w:val="00CB5890"/>
    <w:rsid w:val="00CB5A58"/>
    <w:rsid w:val="00CB5FED"/>
    <w:rsid w:val="00CB63E0"/>
    <w:rsid w:val="00CB6F52"/>
    <w:rsid w:val="00CB7355"/>
    <w:rsid w:val="00CB7B21"/>
    <w:rsid w:val="00CC047B"/>
    <w:rsid w:val="00CC08E8"/>
    <w:rsid w:val="00CC0DAF"/>
    <w:rsid w:val="00CC15EC"/>
    <w:rsid w:val="00CC1D1C"/>
    <w:rsid w:val="00CC23C8"/>
    <w:rsid w:val="00CC25C9"/>
    <w:rsid w:val="00CC27E6"/>
    <w:rsid w:val="00CC2C00"/>
    <w:rsid w:val="00CC2F61"/>
    <w:rsid w:val="00CC3BEC"/>
    <w:rsid w:val="00CC3DD6"/>
    <w:rsid w:val="00CC4257"/>
    <w:rsid w:val="00CC45F3"/>
    <w:rsid w:val="00CC4F12"/>
    <w:rsid w:val="00CC5709"/>
    <w:rsid w:val="00CC5F6B"/>
    <w:rsid w:val="00CC60D8"/>
    <w:rsid w:val="00CC67A2"/>
    <w:rsid w:val="00CC7208"/>
    <w:rsid w:val="00CC7837"/>
    <w:rsid w:val="00CC7AAD"/>
    <w:rsid w:val="00CC7CBB"/>
    <w:rsid w:val="00CD1458"/>
    <w:rsid w:val="00CD1861"/>
    <w:rsid w:val="00CD18C7"/>
    <w:rsid w:val="00CD1E43"/>
    <w:rsid w:val="00CD21A0"/>
    <w:rsid w:val="00CD29B3"/>
    <w:rsid w:val="00CD3268"/>
    <w:rsid w:val="00CD3553"/>
    <w:rsid w:val="00CD3DEF"/>
    <w:rsid w:val="00CD3E3B"/>
    <w:rsid w:val="00CD3F42"/>
    <w:rsid w:val="00CD5132"/>
    <w:rsid w:val="00CD57BB"/>
    <w:rsid w:val="00CD5AD3"/>
    <w:rsid w:val="00CD66A0"/>
    <w:rsid w:val="00CD6C70"/>
    <w:rsid w:val="00CD6CB5"/>
    <w:rsid w:val="00CD7E3A"/>
    <w:rsid w:val="00CE0659"/>
    <w:rsid w:val="00CE0C70"/>
    <w:rsid w:val="00CE0CC4"/>
    <w:rsid w:val="00CE14B8"/>
    <w:rsid w:val="00CE159E"/>
    <w:rsid w:val="00CE160E"/>
    <w:rsid w:val="00CE1885"/>
    <w:rsid w:val="00CE1F92"/>
    <w:rsid w:val="00CE26B8"/>
    <w:rsid w:val="00CE2C82"/>
    <w:rsid w:val="00CE3190"/>
    <w:rsid w:val="00CE3312"/>
    <w:rsid w:val="00CE33A5"/>
    <w:rsid w:val="00CE3679"/>
    <w:rsid w:val="00CE4A78"/>
    <w:rsid w:val="00CE4B6A"/>
    <w:rsid w:val="00CE5B11"/>
    <w:rsid w:val="00CE5CC0"/>
    <w:rsid w:val="00CE5E98"/>
    <w:rsid w:val="00CE5F08"/>
    <w:rsid w:val="00CE6394"/>
    <w:rsid w:val="00CE67A1"/>
    <w:rsid w:val="00CE69DB"/>
    <w:rsid w:val="00CE6C0A"/>
    <w:rsid w:val="00CE7131"/>
    <w:rsid w:val="00CE71ED"/>
    <w:rsid w:val="00CE7382"/>
    <w:rsid w:val="00CE77B9"/>
    <w:rsid w:val="00CE7F4F"/>
    <w:rsid w:val="00CF008E"/>
    <w:rsid w:val="00CF02CB"/>
    <w:rsid w:val="00CF05B5"/>
    <w:rsid w:val="00CF0A91"/>
    <w:rsid w:val="00CF0EAE"/>
    <w:rsid w:val="00CF1332"/>
    <w:rsid w:val="00CF1629"/>
    <w:rsid w:val="00CF1E0E"/>
    <w:rsid w:val="00CF2533"/>
    <w:rsid w:val="00CF25F3"/>
    <w:rsid w:val="00CF2C71"/>
    <w:rsid w:val="00CF33AF"/>
    <w:rsid w:val="00CF3869"/>
    <w:rsid w:val="00CF3B04"/>
    <w:rsid w:val="00CF49FF"/>
    <w:rsid w:val="00CF4D1D"/>
    <w:rsid w:val="00CF4D22"/>
    <w:rsid w:val="00CF5926"/>
    <w:rsid w:val="00CF5FAE"/>
    <w:rsid w:val="00CF6827"/>
    <w:rsid w:val="00CF6BB4"/>
    <w:rsid w:val="00CF70DB"/>
    <w:rsid w:val="00CF7100"/>
    <w:rsid w:val="00CF7AF8"/>
    <w:rsid w:val="00CF7F0B"/>
    <w:rsid w:val="00D000D0"/>
    <w:rsid w:val="00D003A6"/>
    <w:rsid w:val="00D00840"/>
    <w:rsid w:val="00D0094F"/>
    <w:rsid w:val="00D010F7"/>
    <w:rsid w:val="00D0155E"/>
    <w:rsid w:val="00D018F8"/>
    <w:rsid w:val="00D0255D"/>
    <w:rsid w:val="00D0289D"/>
    <w:rsid w:val="00D037E3"/>
    <w:rsid w:val="00D03DFF"/>
    <w:rsid w:val="00D03E90"/>
    <w:rsid w:val="00D0423F"/>
    <w:rsid w:val="00D04C52"/>
    <w:rsid w:val="00D05660"/>
    <w:rsid w:val="00D05679"/>
    <w:rsid w:val="00D06209"/>
    <w:rsid w:val="00D064EF"/>
    <w:rsid w:val="00D06519"/>
    <w:rsid w:val="00D06A5F"/>
    <w:rsid w:val="00D06CB8"/>
    <w:rsid w:val="00D06DCA"/>
    <w:rsid w:val="00D06FCE"/>
    <w:rsid w:val="00D070C8"/>
    <w:rsid w:val="00D0719B"/>
    <w:rsid w:val="00D07295"/>
    <w:rsid w:val="00D0752D"/>
    <w:rsid w:val="00D07533"/>
    <w:rsid w:val="00D07BF7"/>
    <w:rsid w:val="00D10549"/>
    <w:rsid w:val="00D11308"/>
    <w:rsid w:val="00D11437"/>
    <w:rsid w:val="00D11558"/>
    <w:rsid w:val="00D11629"/>
    <w:rsid w:val="00D11778"/>
    <w:rsid w:val="00D11B21"/>
    <w:rsid w:val="00D11CE3"/>
    <w:rsid w:val="00D11F20"/>
    <w:rsid w:val="00D127E0"/>
    <w:rsid w:val="00D12E82"/>
    <w:rsid w:val="00D12F3B"/>
    <w:rsid w:val="00D13012"/>
    <w:rsid w:val="00D130A6"/>
    <w:rsid w:val="00D13402"/>
    <w:rsid w:val="00D13F58"/>
    <w:rsid w:val="00D141C1"/>
    <w:rsid w:val="00D1455D"/>
    <w:rsid w:val="00D147D3"/>
    <w:rsid w:val="00D148AF"/>
    <w:rsid w:val="00D14A2E"/>
    <w:rsid w:val="00D15089"/>
    <w:rsid w:val="00D15BB4"/>
    <w:rsid w:val="00D15E71"/>
    <w:rsid w:val="00D15FE3"/>
    <w:rsid w:val="00D16A2C"/>
    <w:rsid w:val="00D16C54"/>
    <w:rsid w:val="00D17605"/>
    <w:rsid w:val="00D177A2"/>
    <w:rsid w:val="00D17B91"/>
    <w:rsid w:val="00D17BAA"/>
    <w:rsid w:val="00D17BB6"/>
    <w:rsid w:val="00D17E20"/>
    <w:rsid w:val="00D17F8B"/>
    <w:rsid w:val="00D200F7"/>
    <w:rsid w:val="00D204C6"/>
    <w:rsid w:val="00D20CE8"/>
    <w:rsid w:val="00D2115D"/>
    <w:rsid w:val="00D2152C"/>
    <w:rsid w:val="00D21E20"/>
    <w:rsid w:val="00D220FD"/>
    <w:rsid w:val="00D22171"/>
    <w:rsid w:val="00D22A37"/>
    <w:rsid w:val="00D23022"/>
    <w:rsid w:val="00D23385"/>
    <w:rsid w:val="00D23716"/>
    <w:rsid w:val="00D23763"/>
    <w:rsid w:val="00D23957"/>
    <w:rsid w:val="00D23C37"/>
    <w:rsid w:val="00D24588"/>
    <w:rsid w:val="00D24E89"/>
    <w:rsid w:val="00D253C3"/>
    <w:rsid w:val="00D25821"/>
    <w:rsid w:val="00D25DEF"/>
    <w:rsid w:val="00D266F8"/>
    <w:rsid w:val="00D26D8F"/>
    <w:rsid w:val="00D2725A"/>
    <w:rsid w:val="00D27D05"/>
    <w:rsid w:val="00D27E34"/>
    <w:rsid w:val="00D3016D"/>
    <w:rsid w:val="00D30536"/>
    <w:rsid w:val="00D306DA"/>
    <w:rsid w:val="00D30843"/>
    <w:rsid w:val="00D31AFE"/>
    <w:rsid w:val="00D31EF6"/>
    <w:rsid w:val="00D31F56"/>
    <w:rsid w:val="00D322BA"/>
    <w:rsid w:val="00D32796"/>
    <w:rsid w:val="00D32DA9"/>
    <w:rsid w:val="00D33171"/>
    <w:rsid w:val="00D337B8"/>
    <w:rsid w:val="00D33A8B"/>
    <w:rsid w:val="00D33C81"/>
    <w:rsid w:val="00D33FA7"/>
    <w:rsid w:val="00D343F2"/>
    <w:rsid w:val="00D34BC9"/>
    <w:rsid w:val="00D35925"/>
    <w:rsid w:val="00D35B13"/>
    <w:rsid w:val="00D36690"/>
    <w:rsid w:val="00D36698"/>
    <w:rsid w:val="00D367DD"/>
    <w:rsid w:val="00D368D8"/>
    <w:rsid w:val="00D36DB8"/>
    <w:rsid w:val="00D3724F"/>
    <w:rsid w:val="00D37578"/>
    <w:rsid w:val="00D37758"/>
    <w:rsid w:val="00D37DC8"/>
    <w:rsid w:val="00D40540"/>
    <w:rsid w:val="00D40683"/>
    <w:rsid w:val="00D41355"/>
    <w:rsid w:val="00D4259F"/>
    <w:rsid w:val="00D42666"/>
    <w:rsid w:val="00D42684"/>
    <w:rsid w:val="00D429F2"/>
    <w:rsid w:val="00D434BC"/>
    <w:rsid w:val="00D43628"/>
    <w:rsid w:val="00D4368B"/>
    <w:rsid w:val="00D44619"/>
    <w:rsid w:val="00D44A41"/>
    <w:rsid w:val="00D451A7"/>
    <w:rsid w:val="00D454D1"/>
    <w:rsid w:val="00D45F17"/>
    <w:rsid w:val="00D45F54"/>
    <w:rsid w:val="00D467E9"/>
    <w:rsid w:val="00D46FF2"/>
    <w:rsid w:val="00D47452"/>
    <w:rsid w:val="00D47A48"/>
    <w:rsid w:val="00D47B03"/>
    <w:rsid w:val="00D47E08"/>
    <w:rsid w:val="00D501CE"/>
    <w:rsid w:val="00D504BD"/>
    <w:rsid w:val="00D508D3"/>
    <w:rsid w:val="00D50D69"/>
    <w:rsid w:val="00D52C0A"/>
    <w:rsid w:val="00D52F08"/>
    <w:rsid w:val="00D52FD0"/>
    <w:rsid w:val="00D53074"/>
    <w:rsid w:val="00D53671"/>
    <w:rsid w:val="00D53B58"/>
    <w:rsid w:val="00D53CA5"/>
    <w:rsid w:val="00D5412C"/>
    <w:rsid w:val="00D542D3"/>
    <w:rsid w:val="00D543E9"/>
    <w:rsid w:val="00D5491A"/>
    <w:rsid w:val="00D54AF7"/>
    <w:rsid w:val="00D565EA"/>
    <w:rsid w:val="00D56821"/>
    <w:rsid w:val="00D57518"/>
    <w:rsid w:val="00D57BF7"/>
    <w:rsid w:val="00D57CA3"/>
    <w:rsid w:val="00D60012"/>
    <w:rsid w:val="00D60BF0"/>
    <w:rsid w:val="00D60D48"/>
    <w:rsid w:val="00D61518"/>
    <w:rsid w:val="00D61CC4"/>
    <w:rsid w:val="00D61FC8"/>
    <w:rsid w:val="00D62D1A"/>
    <w:rsid w:val="00D62F9C"/>
    <w:rsid w:val="00D6323B"/>
    <w:rsid w:val="00D63331"/>
    <w:rsid w:val="00D634B0"/>
    <w:rsid w:val="00D63677"/>
    <w:rsid w:val="00D63C21"/>
    <w:rsid w:val="00D64086"/>
    <w:rsid w:val="00D6489E"/>
    <w:rsid w:val="00D6490F"/>
    <w:rsid w:val="00D65182"/>
    <w:rsid w:val="00D65683"/>
    <w:rsid w:val="00D662A2"/>
    <w:rsid w:val="00D66A3E"/>
    <w:rsid w:val="00D66E18"/>
    <w:rsid w:val="00D66E2B"/>
    <w:rsid w:val="00D67340"/>
    <w:rsid w:val="00D673EA"/>
    <w:rsid w:val="00D673F8"/>
    <w:rsid w:val="00D67460"/>
    <w:rsid w:val="00D67763"/>
    <w:rsid w:val="00D67770"/>
    <w:rsid w:val="00D7044C"/>
    <w:rsid w:val="00D707E9"/>
    <w:rsid w:val="00D70C0C"/>
    <w:rsid w:val="00D70D94"/>
    <w:rsid w:val="00D71158"/>
    <w:rsid w:val="00D71182"/>
    <w:rsid w:val="00D7216E"/>
    <w:rsid w:val="00D722EC"/>
    <w:rsid w:val="00D72861"/>
    <w:rsid w:val="00D72DE9"/>
    <w:rsid w:val="00D72E5E"/>
    <w:rsid w:val="00D732A8"/>
    <w:rsid w:val="00D73689"/>
    <w:rsid w:val="00D736A3"/>
    <w:rsid w:val="00D736AA"/>
    <w:rsid w:val="00D7391E"/>
    <w:rsid w:val="00D74096"/>
    <w:rsid w:val="00D7427E"/>
    <w:rsid w:val="00D74446"/>
    <w:rsid w:val="00D74930"/>
    <w:rsid w:val="00D74AA2"/>
    <w:rsid w:val="00D74D8E"/>
    <w:rsid w:val="00D757B8"/>
    <w:rsid w:val="00D75E9C"/>
    <w:rsid w:val="00D7611E"/>
    <w:rsid w:val="00D773CA"/>
    <w:rsid w:val="00D7761B"/>
    <w:rsid w:val="00D802C5"/>
    <w:rsid w:val="00D80546"/>
    <w:rsid w:val="00D80894"/>
    <w:rsid w:val="00D80F9B"/>
    <w:rsid w:val="00D81130"/>
    <w:rsid w:val="00D81657"/>
    <w:rsid w:val="00D8175B"/>
    <w:rsid w:val="00D81880"/>
    <w:rsid w:val="00D81AD5"/>
    <w:rsid w:val="00D823FB"/>
    <w:rsid w:val="00D83520"/>
    <w:rsid w:val="00D8364B"/>
    <w:rsid w:val="00D83E5F"/>
    <w:rsid w:val="00D8473E"/>
    <w:rsid w:val="00D84861"/>
    <w:rsid w:val="00D84C58"/>
    <w:rsid w:val="00D84CD4"/>
    <w:rsid w:val="00D85465"/>
    <w:rsid w:val="00D861B5"/>
    <w:rsid w:val="00D86889"/>
    <w:rsid w:val="00D86903"/>
    <w:rsid w:val="00D869D9"/>
    <w:rsid w:val="00D86C69"/>
    <w:rsid w:val="00D870C4"/>
    <w:rsid w:val="00D87850"/>
    <w:rsid w:val="00D903FA"/>
    <w:rsid w:val="00D90E19"/>
    <w:rsid w:val="00D911CB"/>
    <w:rsid w:val="00D91BC0"/>
    <w:rsid w:val="00D91DEB"/>
    <w:rsid w:val="00D92040"/>
    <w:rsid w:val="00D9210F"/>
    <w:rsid w:val="00D92126"/>
    <w:rsid w:val="00D923B3"/>
    <w:rsid w:val="00D926B5"/>
    <w:rsid w:val="00D9357C"/>
    <w:rsid w:val="00D938FF"/>
    <w:rsid w:val="00D93901"/>
    <w:rsid w:val="00D93938"/>
    <w:rsid w:val="00D9472F"/>
    <w:rsid w:val="00D947A1"/>
    <w:rsid w:val="00D94860"/>
    <w:rsid w:val="00D95090"/>
    <w:rsid w:val="00D951CB"/>
    <w:rsid w:val="00D953C5"/>
    <w:rsid w:val="00D95CAB"/>
    <w:rsid w:val="00D95E8F"/>
    <w:rsid w:val="00D9672D"/>
    <w:rsid w:val="00D9688C"/>
    <w:rsid w:val="00D9725A"/>
    <w:rsid w:val="00D972A5"/>
    <w:rsid w:val="00D97827"/>
    <w:rsid w:val="00D978EE"/>
    <w:rsid w:val="00D97C0C"/>
    <w:rsid w:val="00D97CEF"/>
    <w:rsid w:val="00DA0060"/>
    <w:rsid w:val="00DA01EB"/>
    <w:rsid w:val="00DA077D"/>
    <w:rsid w:val="00DA0A29"/>
    <w:rsid w:val="00DA0B17"/>
    <w:rsid w:val="00DA0CC0"/>
    <w:rsid w:val="00DA0ECB"/>
    <w:rsid w:val="00DA0F10"/>
    <w:rsid w:val="00DA12F1"/>
    <w:rsid w:val="00DA2C35"/>
    <w:rsid w:val="00DA30C4"/>
    <w:rsid w:val="00DA345B"/>
    <w:rsid w:val="00DA3484"/>
    <w:rsid w:val="00DA36B8"/>
    <w:rsid w:val="00DA3BA3"/>
    <w:rsid w:val="00DA3EA7"/>
    <w:rsid w:val="00DA4816"/>
    <w:rsid w:val="00DA4DED"/>
    <w:rsid w:val="00DA4F80"/>
    <w:rsid w:val="00DA5CDB"/>
    <w:rsid w:val="00DA6460"/>
    <w:rsid w:val="00DA668A"/>
    <w:rsid w:val="00DA6C6C"/>
    <w:rsid w:val="00DA6D68"/>
    <w:rsid w:val="00DA78FA"/>
    <w:rsid w:val="00DA7EC2"/>
    <w:rsid w:val="00DB0BD8"/>
    <w:rsid w:val="00DB0D3D"/>
    <w:rsid w:val="00DB0F2A"/>
    <w:rsid w:val="00DB1632"/>
    <w:rsid w:val="00DB16BA"/>
    <w:rsid w:val="00DB16CA"/>
    <w:rsid w:val="00DB18A3"/>
    <w:rsid w:val="00DB2BB7"/>
    <w:rsid w:val="00DB2BFA"/>
    <w:rsid w:val="00DB3124"/>
    <w:rsid w:val="00DB3F9B"/>
    <w:rsid w:val="00DB444D"/>
    <w:rsid w:val="00DB4FB4"/>
    <w:rsid w:val="00DB59E8"/>
    <w:rsid w:val="00DB7676"/>
    <w:rsid w:val="00DB7717"/>
    <w:rsid w:val="00DB7C82"/>
    <w:rsid w:val="00DC00B2"/>
    <w:rsid w:val="00DC0766"/>
    <w:rsid w:val="00DC1712"/>
    <w:rsid w:val="00DC1BC1"/>
    <w:rsid w:val="00DC206B"/>
    <w:rsid w:val="00DC2285"/>
    <w:rsid w:val="00DC2822"/>
    <w:rsid w:val="00DC322F"/>
    <w:rsid w:val="00DC3235"/>
    <w:rsid w:val="00DC39D1"/>
    <w:rsid w:val="00DC3A4C"/>
    <w:rsid w:val="00DC4383"/>
    <w:rsid w:val="00DC46ED"/>
    <w:rsid w:val="00DC4947"/>
    <w:rsid w:val="00DC4A71"/>
    <w:rsid w:val="00DC4DF8"/>
    <w:rsid w:val="00DC5386"/>
    <w:rsid w:val="00DC5C87"/>
    <w:rsid w:val="00DC602C"/>
    <w:rsid w:val="00DC61CC"/>
    <w:rsid w:val="00DC6438"/>
    <w:rsid w:val="00DC6D50"/>
    <w:rsid w:val="00DC71E3"/>
    <w:rsid w:val="00DC78AF"/>
    <w:rsid w:val="00DC7A28"/>
    <w:rsid w:val="00DD01B4"/>
    <w:rsid w:val="00DD0BC2"/>
    <w:rsid w:val="00DD0CDB"/>
    <w:rsid w:val="00DD0EC5"/>
    <w:rsid w:val="00DD177A"/>
    <w:rsid w:val="00DD1BB4"/>
    <w:rsid w:val="00DD20B8"/>
    <w:rsid w:val="00DD25BA"/>
    <w:rsid w:val="00DD2932"/>
    <w:rsid w:val="00DD2A93"/>
    <w:rsid w:val="00DD3189"/>
    <w:rsid w:val="00DD353B"/>
    <w:rsid w:val="00DD3DC2"/>
    <w:rsid w:val="00DD3F93"/>
    <w:rsid w:val="00DD3FD7"/>
    <w:rsid w:val="00DD411F"/>
    <w:rsid w:val="00DD447E"/>
    <w:rsid w:val="00DD4BFC"/>
    <w:rsid w:val="00DD56D7"/>
    <w:rsid w:val="00DD5A20"/>
    <w:rsid w:val="00DD617A"/>
    <w:rsid w:val="00DD61C7"/>
    <w:rsid w:val="00DD647F"/>
    <w:rsid w:val="00DD678B"/>
    <w:rsid w:val="00DD70BE"/>
    <w:rsid w:val="00DD7535"/>
    <w:rsid w:val="00DD7755"/>
    <w:rsid w:val="00DD7D63"/>
    <w:rsid w:val="00DE069B"/>
    <w:rsid w:val="00DE0CF9"/>
    <w:rsid w:val="00DE17E3"/>
    <w:rsid w:val="00DE1A57"/>
    <w:rsid w:val="00DE1A79"/>
    <w:rsid w:val="00DE1D6C"/>
    <w:rsid w:val="00DE2599"/>
    <w:rsid w:val="00DE2B9F"/>
    <w:rsid w:val="00DE3212"/>
    <w:rsid w:val="00DE35F0"/>
    <w:rsid w:val="00DE3C6B"/>
    <w:rsid w:val="00DE4687"/>
    <w:rsid w:val="00DE471C"/>
    <w:rsid w:val="00DE4880"/>
    <w:rsid w:val="00DE4BE0"/>
    <w:rsid w:val="00DE4E71"/>
    <w:rsid w:val="00DE4FD0"/>
    <w:rsid w:val="00DE54BF"/>
    <w:rsid w:val="00DE572F"/>
    <w:rsid w:val="00DE5C57"/>
    <w:rsid w:val="00DE6458"/>
    <w:rsid w:val="00DE6631"/>
    <w:rsid w:val="00DE679D"/>
    <w:rsid w:val="00DE6C2B"/>
    <w:rsid w:val="00DE7073"/>
    <w:rsid w:val="00DE7AF5"/>
    <w:rsid w:val="00DE7F8B"/>
    <w:rsid w:val="00DF0475"/>
    <w:rsid w:val="00DF0D60"/>
    <w:rsid w:val="00DF0DF8"/>
    <w:rsid w:val="00DF0EFB"/>
    <w:rsid w:val="00DF1190"/>
    <w:rsid w:val="00DF1563"/>
    <w:rsid w:val="00DF1706"/>
    <w:rsid w:val="00DF1A30"/>
    <w:rsid w:val="00DF1ADF"/>
    <w:rsid w:val="00DF244A"/>
    <w:rsid w:val="00DF2C2E"/>
    <w:rsid w:val="00DF2F76"/>
    <w:rsid w:val="00DF3013"/>
    <w:rsid w:val="00DF3594"/>
    <w:rsid w:val="00DF373B"/>
    <w:rsid w:val="00DF3CC5"/>
    <w:rsid w:val="00DF424A"/>
    <w:rsid w:val="00DF42EB"/>
    <w:rsid w:val="00DF446D"/>
    <w:rsid w:val="00DF4976"/>
    <w:rsid w:val="00DF4D0C"/>
    <w:rsid w:val="00DF4D88"/>
    <w:rsid w:val="00DF4E3A"/>
    <w:rsid w:val="00DF4F58"/>
    <w:rsid w:val="00DF514C"/>
    <w:rsid w:val="00DF57B8"/>
    <w:rsid w:val="00DF62B0"/>
    <w:rsid w:val="00DF6CD8"/>
    <w:rsid w:val="00DF7160"/>
    <w:rsid w:val="00DF7564"/>
    <w:rsid w:val="00DF77C4"/>
    <w:rsid w:val="00DF7AA7"/>
    <w:rsid w:val="00DF7D3C"/>
    <w:rsid w:val="00E006C9"/>
    <w:rsid w:val="00E009B3"/>
    <w:rsid w:val="00E010D8"/>
    <w:rsid w:val="00E01122"/>
    <w:rsid w:val="00E012AB"/>
    <w:rsid w:val="00E015CD"/>
    <w:rsid w:val="00E0182D"/>
    <w:rsid w:val="00E019CB"/>
    <w:rsid w:val="00E02A82"/>
    <w:rsid w:val="00E02DFB"/>
    <w:rsid w:val="00E0338E"/>
    <w:rsid w:val="00E038FB"/>
    <w:rsid w:val="00E040C5"/>
    <w:rsid w:val="00E04144"/>
    <w:rsid w:val="00E04D6E"/>
    <w:rsid w:val="00E04F76"/>
    <w:rsid w:val="00E0510C"/>
    <w:rsid w:val="00E051E0"/>
    <w:rsid w:val="00E05349"/>
    <w:rsid w:val="00E05DC1"/>
    <w:rsid w:val="00E05F3E"/>
    <w:rsid w:val="00E06165"/>
    <w:rsid w:val="00E06ABD"/>
    <w:rsid w:val="00E07EF8"/>
    <w:rsid w:val="00E10175"/>
    <w:rsid w:val="00E105EC"/>
    <w:rsid w:val="00E108EC"/>
    <w:rsid w:val="00E11147"/>
    <w:rsid w:val="00E116CD"/>
    <w:rsid w:val="00E11F22"/>
    <w:rsid w:val="00E126B4"/>
    <w:rsid w:val="00E12B97"/>
    <w:rsid w:val="00E12C93"/>
    <w:rsid w:val="00E13124"/>
    <w:rsid w:val="00E13312"/>
    <w:rsid w:val="00E13379"/>
    <w:rsid w:val="00E135E9"/>
    <w:rsid w:val="00E13D2D"/>
    <w:rsid w:val="00E13E8C"/>
    <w:rsid w:val="00E1415D"/>
    <w:rsid w:val="00E143E3"/>
    <w:rsid w:val="00E14CB7"/>
    <w:rsid w:val="00E14FF4"/>
    <w:rsid w:val="00E15431"/>
    <w:rsid w:val="00E15507"/>
    <w:rsid w:val="00E15DE0"/>
    <w:rsid w:val="00E16580"/>
    <w:rsid w:val="00E16DB2"/>
    <w:rsid w:val="00E170D7"/>
    <w:rsid w:val="00E1716A"/>
    <w:rsid w:val="00E17281"/>
    <w:rsid w:val="00E17936"/>
    <w:rsid w:val="00E2103F"/>
    <w:rsid w:val="00E21607"/>
    <w:rsid w:val="00E217A0"/>
    <w:rsid w:val="00E21B49"/>
    <w:rsid w:val="00E220D4"/>
    <w:rsid w:val="00E22360"/>
    <w:rsid w:val="00E223A8"/>
    <w:rsid w:val="00E22B5B"/>
    <w:rsid w:val="00E22C65"/>
    <w:rsid w:val="00E22F26"/>
    <w:rsid w:val="00E238F2"/>
    <w:rsid w:val="00E23BCE"/>
    <w:rsid w:val="00E23E4C"/>
    <w:rsid w:val="00E240AA"/>
    <w:rsid w:val="00E25804"/>
    <w:rsid w:val="00E25C63"/>
    <w:rsid w:val="00E25DC6"/>
    <w:rsid w:val="00E26547"/>
    <w:rsid w:val="00E2718E"/>
    <w:rsid w:val="00E271C5"/>
    <w:rsid w:val="00E2749F"/>
    <w:rsid w:val="00E27D07"/>
    <w:rsid w:val="00E27ED8"/>
    <w:rsid w:val="00E30191"/>
    <w:rsid w:val="00E306F5"/>
    <w:rsid w:val="00E30A22"/>
    <w:rsid w:val="00E3181D"/>
    <w:rsid w:val="00E3201E"/>
    <w:rsid w:val="00E321B9"/>
    <w:rsid w:val="00E33051"/>
    <w:rsid w:val="00E33436"/>
    <w:rsid w:val="00E33B47"/>
    <w:rsid w:val="00E34054"/>
    <w:rsid w:val="00E34162"/>
    <w:rsid w:val="00E3547C"/>
    <w:rsid w:val="00E35B04"/>
    <w:rsid w:val="00E35C26"/>
    <w:rsid w:val="00E36698"/>
    <w:rsid w:val="00E36DDB"/>
    <w:rsid w:val="00E377CE"/>
    <w:rsid w:val="00E378A6"/>
    <w:rsid w:val="00E37A97"/>
    <w:rsid w:val="00E37D97"/>
    <w:rsid w:val="00E400AE"/>
    <w:rsid w:val="00E40FCE"/>
    <w:rsid w:val="00E41CC6"/>
    <w:rsid w:val="00E4287D"/>
    <w:rsid w:val="00E42DE0"/>
    <w:rsid w:val="00E432B2"/>
    <w:rsid w:val="00E43D6A"/>
    <w:rsid w:val="00E44A9E"/>
    <w:rsid w:val="00E44C92"/>
    <w:rsid w:val="00E44D9B"/>
    <w:rsid w:val="00E44F6A"/>
    <w:rsid w:val="00E45CC4"/>
    <w:rsid w:val="00E4620C"/>
    <w:rsid w:val="00E46B3B"/>
    <w:rsid w:val="00E47058"/>
    <w:rsid w:val="00E4736A"/>
    <w:rsid w:val="00E4738D"/>
    <w:rsid w:val="00E474D1"/>
    <w:rsid w:val="00E47B49"/>
    <w:rsid w:val="00E47F57"/>
    <w:rsid w:val="00E500A7"/>
    <w:rsid w:val="00E50812"/>
    <w:rsid w:val="00E509B7"/>
    <w:rsid w:val="00E50A5A"/>
    <w:rsid w:val="00E511F1"/>
    <w:rsid w:val="00E518DB"/>
    <w:rsid w:val="00E5199A"/>
    <w:rsid w:val="00E51AAF"/>
    <w:rsid w:val="00E51D2B"/>
    <w:rsid w:val="00E5263B"/>
    <w:rsid w:val="00E52684"/>
    <w:rsid w:val="00E5283E"/>
    <w:rsid w:val="00E5291C"/>
    <w:rsid w:val="00E535D3"/>
    <w:rsid w:val="00E536C7"/>
    <w:rsid w:val="00E53E09"/>
    <w:rsid w:val="00E53FA9"/>
    <w:rsid w:val="00E5415C"/>
    <w:rsid w:val="00E54581"/>
    <w:rsid w:val="00E5483F"/>
    <w:rsid w:val="00E54B85"/>
    <w:rsid w:val="00E54BE3"/>
    <w:rsid w:val="00E54C23"/>
    <w:rsid w:val="00E551D6"/>
    <w:rsid w:val="00E55581"/>
    <w:rsid w:val="00E559C6"/>
    <w:rsid w:val="00E56BAB"/>
    <w:rsid w:val="00E56D57"/>
    <w:rsid w:val="00E5762F"/>
    <w:rsid w:val="00E57635"/>
    <w:rsid w:val="00E57977"/>
    <w:rsid w:val="00E57BCE"/>
    <w:rsid w:val="00E57ECE"/>
    <w:rsid w:val="00E603F3"/>
    <w:rsid w:val="00E610C1"/>
    <w:rsid w:val="00E618ED"/>
    <w:rsid w:val="00E6197D"/>
    <w:rsid w:val="00E61D3E"/>
    <w:rsid w:val="00E61DEC"/>
    <w:rsid w:val="00E61F49"/>
    <w:rsid w:val="00E622D1"/>
    <w:rsid w:val="00E62548"/>
    <w:rsid w:val="00E625DF"/>
    <w:rsid w:val="00E62C30"/>
    <w:rsid w:val="00E62E8D"/>
    <w:rsid w:val="00E63B25"/>
    <w:rsid w:val="00E646A5"/>
    <w:rsid w:val="00E64CC0"/>
    <w:rsid w:val="00E64F2C"/>
    <w:rsid w:val="00E64F9E"/>
    <w:rsid w:val="00E654EE"/>
    <w:rsid w:val="00E656D5"/>
    <w:rsid w:val="00E65D4E"/>
    <w:rsid w:val="00E66E27"/>
    <w:rsid w:val="00E67463"/>
    <w:rsid w:val="00E67E20"/>
    <w:rsid w:val="00E70BCE"/>
    <w:rsid w:val="00E70EBB"/>
    <w:rsid w:val="00E714E1"/>
    <w:rsid w:val="00E714EE"/>
    <w:rsid w:val="00E717F7"/>
    <w:rsid w:val="00E725E9"/>
    <w:rsid w:val="00E73608"/>
    <w:rsid w:val="00E736E5"/>
    <w:rsid w:val="00E7388B"/>
    <w:rsid w:val="00E739D5"/>
    <w:rsid w:val="00E73C42"/>
    <w:rsid w:val="00E74069"/>
    <w:rsid w:val="00E7409D"/>
    <w:rsid w:val="00E7440E"/>
    <w:rsid w:val="00E74748"/>
    <w:rsid w:val="00E74780"/>
    <w:rsid w:val="00E74D68"/>
    <w:rsid w:val="00E7541D"/>
    <w:rsid w:val="00E75786"/>
    <w:rsid w:val="00E75A43"/>
    <w:rsid w:val="00E76614"/>
    <w:rsid w:val="00E76EFC"/>
    <w:rsid w:val="00E77852"/>
    <w:rsid w:val="00E7794A"/>
    <w:rsid w:val="00E77D7A"/>
    <w:rsid w:val="00E801A4"/>
    <w:rsid w:val="00E811BB"/>
    <w:rsid w:val="00E81282"/>
    <w:rsid w:val="00E8134D"/>
    <w:rsid w:val="00E8177A"/>
    <w:rsid w:val="00E8198C"/>
    <w:rsid w:val="00E81A8D"/>
    <w:rsid w:val="00E81AB2"/>
    <w:rsid w:val="00E81AE1"/>
    <w:rsid w:val="00E81E84"/>
    <w:rsid w:val="00E8214A"/>
    <w:rsid w:val="00E82185"/>
    <w:rsid w:val="00E82710"/>
    <w:rsid w:val="00E82A7A"/>
    <w:rsid w:val="00E83539"/>
    <w:rsid w:val="00E83AAE"/>
    <w:rsid w:val="00E83ABC"/>
    <w:rsid w:val="00E83FBF"/>
    <w:rsid w:val="00E8432E"/>
    <w:rsid w:val="00E845DD"/>
    <w:rsid w:val="00E8541E"/>
    <w:rsid w:val="00E85D5D"/>
    <w:rsid w:val="00E85D71"/>
    <w:rsid w:val="00E85F79"/>
    <w:rsid w:val="00E86375"/>
    <w:rsid w:val="00E86B26"/>
    <w:rsid w:val="00E87DEA"/>
    <w:rsid w:val="00E9052A"/>
    <w:rsid w:val="00E908EB"/>
    <w:rsid w:val="00E90CA1"/>
    <w:rsid w:val="00E90E4C"/>
    <w:rsid w:val="00E91874"/>
    <w:rsid w:val="00E92988"/>
    <w:rsid w:val="00E92C1A"/>
    <w:rsid w:val="00E93497"/>
    <w:rsid w:val="00E934CE"/>
    <w:rsid w:val="00E9367B"/>
    <w:rsid w:val="00E93DA5"/>
    <w:rsid w:val="00E93DDE"/>
    <w:rsid w:val="00E95137"/>
    <w:rsid w:val="00E958C2"/>
    <w:rsid w:val="00E95940"/>
    <w:rsid w:val="00E95AD9"/>
    <w:rsid w:val="00E95E50"/>
    <w:rsid w:val="00E95F07"/>
    <w:rsid w:val="00E963CA"/>
    <w:rsid w:val="00E964A3"/>
    <w:rsid w:val="00E967CC"/>
    <w:rsid w:val="00E96AC0"/>
    <w:rsid w:val="00E96C02"/>
    <w:rsid w:val="00E974EC"/>
    <w:rsid w:val="00E9778D"/>
    <w:rsid w:val="00EA1690"/>
    <w:rsid w:val="00EA18B5"/>
    <w:rsid w:val="00EA1A64"/>
    <w:rsid w:val="00EA200A"/>
    <w:rsid w:val="00EA22BF"/>
    <w:rsid w:val="00EA2729"/>
    <w:rsid w:val="00EA277A"/>
    <w:rsid w:val="00EA2864"/>
    <w:rsid w:val="00EA28E8"/>
    <w:rsid w:val="00EA2A7E"/>
    <w:rsid w:val="00EA2B94"/>
    <w:rsid w:val="00EA2C50"/>
    <w:rsid w:val="00EA3029"/>
    <w:rsid w:val="00EA31FC"/>
    <w:rsid w:val="00EA3837"/>
    <w:rsid w:val="00EA3C66"/>
    <w:rsid w:val="00EA40A9"/>
    <w:rsid w:val="00EA4E7F"/>
    <w:rsid w:val="00EA5B37"/>
    <w:rsid w:val="00EA6179"/>
    <w:rsid w:val="00EA66B6"/>
    <w:rsid w:val="00EA797C"/>
    <w:rsid w:val="00EA7DAC"/>
    <w:rsid w:val="00EB0772"/>
    <w:rsid w:val="00EB0955"/>
    <w:rsid w:val="00EB0EEE"/>
    <w:rsid w:val="00EB108F"/>
    <w:rsid w:val="00EB14A7"/>
    <w:rsid w:val="00EB1819"/>
    <w:rsid w:val="00EB1FA8"/>
    <w:rsid w:val="00EB2432"/>
    <w:rsid w:val="00EB27F2"/>
    <w:rsid w:val="00EB291F"/>
    <w:rsid w:val="00EB313B"/>
    <w:rsid w:val="00EB31DC"/>
    <w:rsid w:val="00EB4639"/>
    <w:rsid w:val="00EB48FB"/>
    <w:rsid w:val="00EB5253"/>
    <w:rsid w:val="00EB54EC"/>
    <w:rsid w:val="00EB5514"/>
    <w:rsid w:val="00EB5588"/>
    <w:rsid w:val="00EB59E2"/>
    <w:rsid w:val="00EB5A08"/>
    <w:rsid w:val="00EB64E6"/>
    <w:rsid w:val="00EB6505"/>
    <w:rsid w:val="00EB651D"/>
    <w:rsid w:val="00EB6EEE"/>
    <w:rsid w:val="00EB706E"/>
    <w:rsid w:val="00EB7435"/>
    <w:rsid w:val="00EB74B9"/>
    <w:rsid w:val="00EB7622"/>
    <w:rsid w:val="00EB7C49"/>
    <w:rsid w:val="00EC037C"/>
    <w:rsid w:val="00EC03CE"/>
    <w:rsid w:val="00EC197B"/>
    <w:rsid w:val="00EC1A17"/>
    <w:rsid w:val="00EC2644"/>
    <w:rsid w:val="00EC26B9"/>
    <w:rsid w:val="00EC2F5C"/>
    <w:rsid w:val="00EC32B5"/>
    <w:rsid w:val="00EC3D7A"/>
    <w:rsid w:val="00EC4505"/>
    <w:rsid w:val="00EC489B"/>
    <w:rsid w:val="00EC4EC6"/>
    <w:rsid w:val="00EC4F5E"/>
    <w:rsid w:val="00EC50F4"/>
    <w:rsid w:val="00EC52C9"/>
    <w:rsid w:val="00EC5317"/>
    <w:rsid w:val="00EC59CD"/>
    <w:rsid w:val="00EC5B96"/>
    <w:rsid w:val="00EC5CC4"/>
    <w:rsid w:val="00EC60EE"/>
    <w:rsid w:val="00EC6192"/>
    <w:rsid w:val="00EC61DE"/>
    <w:rsid w:val="00EC6412"/>
    <w:rsid w:val="00EC654E"/>
    <w:rsid w:val="00EC6895"/>
    <w:rsid w:val="00EC6A63"/>
    <w:rsid w:val="00EC7E27"/>
    <w:rsid w:val="00ED022F"/>
    <w:rsid w:val="00ED05FA"/>
    <w:rsid w:val="00ED060F"/>
    <w:rsid w:val="00ED094D"/>
    <w:rsid w:val="00ED1302"/>
    <w:rsid w:val="00ED1445"/>
    <w:rsid w:val="00ED2862"/>
    <w:rsid w:val="00ED412A"/>
    <w:rsid w:val="00ED4499"/>
    <w:rsid w:val="00ED4855"/>
    <w:rsid w:val="00ED4B6B"/>
    <w:rsid w:val="00ED4F38"/>
    <w:rsid w:val="00ED4FAA"/>
    <w:rsid w:val="00ED51BB"/>
    <w:rsid w:val="00ED526A"/>
    <w:rsid w:val="00ED5336"/>
    <w:rsid w:val="00ED5723"/>
    <w:rsid w:val="00ED580B"/>
    <w:rsid w:val="00ED5CBC"/>
    <w:rsid w:val="00ED6139"/>
    <w:rsid w:val="00ED69F3"/>
    <w:rsid w:val="00ED6A8E"/>
    <w:rsid w:val="00ED707A"/>
    <w:rsid w:val="00ED7094"/>
    <w:rsid w:val="00ED7874"/>
    <w:rsid w:val="00ED7BF3"/>
    <w:rsid w:val="00EE0211"/>
    <w:rsid w:val="00EE097A"/>
    <w:rsid w:val="00EE0CF6"/>
    <w:rsid w:val="00EE1745"/>
    <w:rsid w:val="00EE22D9"/>
    <w:rsid w:val="00EE2443"/>
    <w:rsid w:val="00EE254B"/>
    <w:rsid w:val="00EE2D7D"/>
    <w:rsid w:val="00EE31AE"/>
    <w:rsid w:val="00EE32C6"/>
    <w:rsid w:val="00EE36DE"/>
    <w:rsid w:val="00EE379F"/>
    <w:rsid w:val="00EE3C5D"/>
    <w:rsid w:val="00EE3C99"/>
    <w:rsid w:val="00EE41B9"/>
    <w:rsid w:val="00EE50CC"/>
    <w:rsid w:val="00EE5334"/>
    <w:rsid w:val="00EE5378"/>
    <w:rsid w:val="00EE5DCB"/>
    <w:rsid w:val="00EE6428"/>
    <w:rsid w:val="00EE67AE"/>
    <w:rsid w:val="00EE6861"/>
    <w:rsid w:val="00EE6E52"/>
    <w:rsid w:val="00EE7CA5"/>
    <w:rsid w:val="00EE7D2B"/>
    <w:rsid w:val="00EF0577"/>
    <w:rsid w:val="00EF0A48"/>
    <w:rsid w:val="00EF0E52"/>
    <w:rsid w:val="00EF0EDA"/>
    <w:rsid w:val="00EF1B10"/>
    <w:rsid w:val="00EF210C"/>
    <w:rsid w:val="00EF23BC"/>
    <w:rsid w:val="00EF295B"/>
    <w:rsid w:val="00EF2D1E"/>
    <w:rsid w:val="00EF3440"/>
    <w:rsid w:val="00EF370E"/>
    <w:rsid w:val="00EF37FC"/>
    <w:rsid w:val="00EF3BBB"/>
    <w:rsid w:val="00EF3D9E"/>
    <w:rsid w:val="00EF3E0E"/>
    <w:rsid w:val="00EF4517"/>
    <w:rsid w:val="00EF48FE"/>
    <w:rsid w:val="00EF494B"/>
    <w:rsid w:val="00EF519B"/>
    <w:rsid w:val="00EF5FAE"/>
    <w:rsid w:val="00EF6450"/>
    <w:rsid w:val="00EF64F8"/>
    <w:rsid w:val="00EF6794"/>
    <w:rsid w:val="00EF692E"/>
    <w:rsid w:val="00EF72E6"/>
    <w:rsid w:val="00EF7643"/>
    <w:rsid w:val="00EF76BE"/>
    <w:rsid w:val="00EF77AC"/>
    <w:rsid w:val="00F0094C"/>
    <w:rsid w:val="00F0118B"/>
    <w:rsid w:val="00F01446"/>
    <w:rsid w:val="00F01601"/>
    <w:rsid w:val="00F01CAE"/>
    <w:rsid w:val="00F02823"/>
    <w:rsid w:val="00F029F3"/>
    <w:rsid w:val="00F02F95"/>
    <w:rsid w:val="00F03388"/>
    <w:rsid w:val="00F03904"/>
    <w:rsid w:val="00F03A9B"/>
    <w:rsid w:val="00F03C69"/>
    <w:rsid w:val="00F0444B"/>
    <w:rsid w:val="00F0450D"/>
    <w:rsid w:val="00F04BB5"/>
    <w:rsid w:val="00F050A0"/>
    <w:rsid w:val="00F07479"/>
    <w:rsid w:val="00F07577"/>
    <w:rsid w:val="00F07967"/>
    <w:rsid w:val="00F1006F"/>
    <w:rsid w:val="00F106AE"/>
    <w:rsid w:val="00F10BBA"/>
    <w:rsid w:val="00F10EB4"/>
    <w:rsid w:val="00F111E1"/>
    <w:rsid w:val="00F116FB"/>
    <w:rsid w:val="00F11851"/>
    <w:rsid w:val="00F11BC9"/>
    <w:rsid w:val="00F11BCC"/>
    <w:rsid w:val="00F12366"/>
    <w:rsid w:val="00F138AB"/>
    <w:rsid w:val="00F13E1C"/>
    <w:rsid w:val="00F158F1"/>
    <w:rsid w:val="00F15949"/>
    <w:rsid w:val="00F16501"/>
    <w:rsid w:val="00F172F3"/>
    <w:rsid w:val="00F175B3"/>
    <w:rsid w:val="00F17731"/>
    <w:rsid w:val="00F17E6F"/>
    <w:rsid w:val="00F2005E"/>
    <w:rsid w:val="00F20193"/>
    <w:rsid w:val="00F2059B"/>
    <w:rsid w:val="00F207F4"/>
    <w:rsid w:val="00F20C03"/>
    <w:rsid w:val="00F20E31"/>
    <w:rsid w:val="00F21387"/>
    <w:rsid w:val="00F217AE"/>
    <w:rsid w:val="00F21BE0"/>
    <w:rsid w:val="00F21D43"/>
    <w:rsid w:val="00F2249B"/>
    <w:rsid w:val="00F22F59"/>
    <w:rsid w:val="00F22FE2"/>
    <w:rsid w:val="00F2320A"/>
    <w:rsid w:val="00F236D1"/>
    <w:rsid w:val="00F237A9"/>
    <w:rsid w:val="00F238B7"/>
    <w:rsid w:val="00F24255"/>
    <w:rsid w:val="00F24E3D"/>
    <w:rsid w:val="00F255BE"/>
    <w:rsid w:val="00F257C9"/>
    <w:rsid w:val="00F25B8A"/>
    <w:rsid w:val="00F25DB8"/>
    <w:rsid w:val="00F261D4"/>
    <w:rsid w:val="00F2653B"/>
    <w:rsid w:val="00F265DD"/>
    <w:rsid w:val="00F2687E"/>
    <w:rsid w:val="00F27517"/>
    <w:rsid w:val="00F2767C"/>
    <w:rsid w:val="00F276D3"/>
    <w:rsid w:val="00F27747"/>
    <w:rsid w:val="00F27E00"/>
    <w:rsid w:val="00F27EAB"/>
    <w:rsid w:val="00F302B6"/>
    <w:rsid w:val="00F30585"/>
    <w:rsid w:val="00F3075F"/>
    <w:rsid w:val="00F30CEB"/>
    <w:rsid w:val="00F3138C"/>
    <w:rsid w:val="00F315D1"/>
    <w:rsid w:val="00F317DF"/>
    <w:rsid w:val="00F31F6F"/>
    <w:rsid w:val="00F325E6"/>
    <w:rsid w:val="00F329F8"/>
    <w:rsid w:val="00F32F9F"/>
    <w:rsid w:val="00F330F5"/>
    <w:rsid w:val="00F335E5"/>
    <w:rsid w:val="00F33682"/>
    <w:rsid w:val="00F337BB"/>
    <w:rsid w:val="00F33F0F"/>
    <w:rsid w:val="00F3436A"/>
    <w:rsid w:val="00F343F4"/>
    <w:rsid w:val="00F34F51"/>
    <w:rsid w:val="00F35258"/>
    <w:rsid w:val="00F3544C"/>
    <w:rsid w:val="00F35808"/>
    <w:rsid w:val="00F35B30"/>
    <w:rsid w:val="00F35F3B"/>
    <w:rsid w:val="00F36755"/>
    <w:rsid w:val="00F37D17"/>
    <w:rsid w:val="00F4020A"/>
    <w:rsid w:val="00F409A8"/>
    <w:rsid w:val="00F40F1B"/>
    <w:rsid w:val="00F410C0"/>
    <w:rsid w:val="00F41E71"/>
    <w:rsid w:val="00F42058"/>
    <w:rsid w:val="00F425C0"/>
    <w:rsid w:val="00F42AB5"/>
    <w:rsid w:val="00F42BA5"/>
    <w:rsid w:val="00F42C02"/>
    <w:rsid w:val="00F42CB4"/>
    <w:rsid w:val="00F42DAD"/>
    <w:rsid w:val="00F42E50"/>
    <w:rsid w:val="00F432EB"/>
    <w:rsid w:val="00F43415"/>
    <w:rsid w:val="00F436A5"/>
    <w:rsid w:val="00F4395C"/>
    <w:rsid w:val="00F43D84"/>
    <w:rsid w:val="00F440F8"/>
    <w:rsid w:val="00F44214"/>
    <w:rsid w:val="00F44289"/>
    <w:rsid w:val="00F4597D"/>
    <w:rsid w:val="00F45A40"/>
    <w:rsid w:val="00F463BA"/>
    <w:rsid w:val="00F4660B"/>
    <w:rsid w:val="00F4672D"/>
    <w:rsid w:val="00F46A24"/>
    <w:rsid w:val="00F46D43"/>
    <w:rsid w:val="00F4791D"/>
    <w:rsid w:val="00F50349"/>
    <w:rsid w:val="00F50542"/>
    <w:rsid w:val="00F505B8"/>
    <w:rsid w:val="00F508A4"/>
    <w:rsid w:val="00F508E9"/>
    <w:rsid w:val="00F50EC6"/>
    <w:rsid w:val="00F514F3"/>
    <w:rsid w:val="00F52035"/>
    <w:rsid w:val="00F523CF"/>
    <w:rsid w:val="00F524FA"/>
    <w:rsid w:val="00F53883"/>
    <w:rsid w:val="00F53DA7"/>
    <w:rsid w:val="00F54252"/>
    <w:rsid w:val="00F55874"/>
    <w:rsid w:val="00F558A1"/>
    <w:rsid w:val="00F55DB1"/>
    <w:rsid w:val="00F56B6B"/>
    <w:rsid w:val="00F56E21"/>
    <w:rsid w:val="00F56ECC"/>
    <w:rsid w:val="00F570C3"/>
    <w:rsid w:val="00F575D1"/>
    <w:rsid w:val="00F6049F"/>
    <w:rsid w:val="00F60F89"/>
    <w:rsid w:val="00F61EC0"/>
    <w:rsid w:val="00F61F73"/>
    <w:rsid w:val="00F62056"/>
    <w:rsid w:val="00F62639"/>
    <w:rsid w:val="00F62EDA"/>
    <w:rsid w:val="00F63378"/>
    <w:rsid w:val="00F6340F"/>
    <w:rsid w:val="00F6373B"/>
    <w:rsid w:val="00F6392F"/>
    <w:rsid w:val="00F63AF3"/>
    <w:rsid w:val="00F63D61"/>
    <w:rsid w:val="00F64451"/>
    <w:rsid w:val="00F648A1"/>
    <w:rsid w:val="00F64E09"/>
    <w:rsid w:val="00F65323"/>
    <w:rsid w:val="00F65499"/>
    <w:rsid w:val="00F657A7"/>
    <w:rsid w:val="00F65949"/>
    <w:rsid w:val="00F667F1"/>
    <w:rsid w:val="00F66CD8"/>
    <w:rsid w:val="00F6704A"/>
    <w:rsid w:val="00F6775E"/>
    <w:rsid w:val="00F677B7"/>
    <w:rsid w:val="00F67819"/>
    <w:rsid w:val="00F679CD"/>
    <w:rsid w:val="00F67B20"/>
    <w:rsid w:val="00F700FB"/>
    <w:rsid w:val="00F703F0"/>
    <w:rsid w:val="00F7099C"/>
    <w:rsid w:val="00F71059"/>
    <w:rsid w:val="00F710F4"/>
    <w:rsid w:val="00F7140B"/>
    <w:rsid w:val="00F71A1E"/>
    <w:rsid w:val="00F71A3E"/>
    <w:rsid w:val="00F72095"/>
    <w:rsid w:val="00F72418"/>
    <w:rsid w:val="00F735C2"/>
    <w:rsid w:val="00F73726"/>
    <w:rsid w:val="00F741B2"/>
    <w:rsid w:val="00F741CF"/>
    <w:rsid w:val="00F74780"/>
    <w:rsid w:val="00F7480A"/>
    <w:rsid w:val="00F74F76"/>
    <w:rsid w:val="00F75086"/>
    <w:rsid w:val="00F75288"/>
    <w:rsid w:val="00F75CC4"/>
    <w:rsid w:val="00F764E9"/>
    <w:rsid w:val="00F77081"/>
    <w:rsid w:val="00F7747B"/>
    <w:rsid w:val="00F7765E"/>
    <w:rsid w:val="00F8064E"/>
    <w:rsid w:val="00F81E82"/>
    <w:rsid w:val="00F82EBB"/>
    <w:rsid w:val="00F82F97"/>
    <w:rsid w:val="00F83CC6"/>
    <w:rsid w:val="00F84AA8"/>
    <w:rsid w:val="00F84ADB"/>
    <w:rsid w:val="00F84F5E"/>
    <w:rsid w:val="00F84F5F"/>
    <w:rsid w:val="00F85F25"/>
    <w:rsid w:val="00F85F5E"/>
    <w:rsid w:val="00F85FAF"/>
    <w:rsid w:val="00F863A6"/>
    <w:rsid w:val="00F864AD"/>
    <w:rsid w:val="00F86ED3"/>
    <w:rsid w:val="00F8703F"/>
    <w:rsid w:val="00F87AC0"/>
    <w:rsid w:val="00F87E5A"/>
    <w:rsid w:val="00F87F19"/>
    <w:rsid w:val="00F904E0"/>
    <w:rsid w:val="00F90652"/>
    <w:rsid w:val="00F90675"/>
    <w:rsid w:val="00F906C5"/>
    <w:rsid w:val="00F9093F"/>
    <w:rsid w:val="00F90B9F"/>
    <w:rsid w:val="00F90DF3"/>
    <w:rsid w:val="00F91500"/>
    <w:rsid w:val="00F91706"/>
    <w:rsid w:val="00F9194D"/>
    <w:rsid w:val="00F92452"/>
    <w:rsid w:val="00F92E8D"/>
    <w:rsid w:val="00F92F7F"/>
    <w:rsid w:val="00F93317"/>
    <w:rsid w:val="00F938D5"/>
    <w:rsid w:val="00F93F7B"/>
    <w:rsid w:val="00F94593"/>
    <w:rsid w:val="00F94891"/>
    <w:rsid w:val="00F94941"/>
    <w:rsid w:val="00F94AAD"/>
    <w:rsid w:val="00F94C86"/>
    <w:rsid w:val="00F94E68"/>
    <w:rsid w:val="00F95380"/>
    <w:rsid w:val="00F95996"/>
    <w:rsid w:val="00F95CD8"/>
    <w:rsid w:val="00F96430"/>
    <w:rsid w:val="00F972D1"/>
    <w:rsid w:val="00F97844"/>
    <w:rsid w:val="00F97C89"/>
    <w:rsid w:val="00F97D57"/>
    <w:rsid w:val="00FA0BEB"/>
    <w:rsid w:val="00FA0D1D"/>
    <w:rsid w:val="00FA1357"/>
    <w:rsid w:val="00FA1437"/>
    <w:rsid w:val="00FA1499"/>
    <w:rsid w:val="00FA18C7"/>
    <w:rsid w:val="00FA1D04"/>
    <w:rsid w:val="00FA21D1"/>
    <w:rsid w:val="00FA276E"/>
    <w:rsid w:val="00FA2AF6"/>
    <w:rsid w:val="00FA37AC"/>
    <w:rsid w:val="00FA3CB8"/>
    <w:rsid w:val="00FA3ECF"/>
    <w:rsid w:val="00FA4DEE"/>
    <w:rsid w:val="00FA5B6C"/>
    <w:rsid w:val="00FA5D68"/>
    <w:rsid w:val="00FA64BA"/>
    <w:rsid w:val="00FA7068"/>
    <w:rsid w:val="00FA7073"/>
    <w:rsid w:val="00FA76CD"/>
    <w:rsid w:val="00FB0118"/>
    <w:rsid w:val="00FB03FD"/>
    <w:rsid w:val="00FB094B"/>
    <w:rsid w:val="00FB0B93"/>
    <w:rsid w:val="00FB15F5"/>
    <w:rsid w:val="00FB1B80"/>
    <w:rsid w:val="00FB20A4"/>
    <w:rsid w:val="00FB25A5"/>
    <w:rsid w:val="00FB294F"/>
    <w:rsid w:val="00FB2DBB"/>
    <w:rsid w:val="00FB3197"/>
    <w:rsid w:val="00FB43C5"/>
    <w:rsid w:val="00FB4842"/>
    <w:rsid w:val="00FB4ECA"/>
    <w:rsid w:val="00FB51F8"/>
    <w:rsid w:val="00FB5A60"/>
    <w:rsid w:val="00FB75C1"/>
    <w:rsid w:val="00FB75C2"/>
    <w:rsid w:val="00FB7912"/>
    <w:rsid w:val="00FC0386"/>
    <w:rsid w:val="00FC0CEA"/>
    <w:rsid w:val="00FC1133"/>
    <w:rsid w:val="00FC1713"/>
    <w:rsid w:val="00FC1DA7"/>
    <w:rsid w:val="00FC2FAD"/>
    <w:rsid w:val="00FC300C"/>
    <w:rsid w:val="00FC33E8"/>
    <w:rsid w:val="00FC342F"/>
    <w:rsid w:val="00FC3A2A"/>
    <w:rsid w:val="00FC455F"/>
    <w:rsid w:val="00FC490B"/>
    <w:rsid w:val="00FC5400"/>
    <w:rsid w:val="00FC574F"/>
    <w:rsid w:val="00FC5D3E"/>
    <w:rsid w:val="00FC62E0"/>
    <w:rsid w:val="00FC72D5"/>
    <w:rsid w:val="00FC7785"/>
    <w:rsid w:val="00FC7932"/>
    <w:rsid w:val="00FC7AAE"/>
    <w:rsid w:val="00FD019F"/>
    <w:rsid w:val="00FD04E9"/>
    <w:rsid w:val="00FD0546"/>
    <w:rsid w:val="00FD0F34"/>
    <w:rsid w:val="00FD20FC"/>
    <w:rsid w:val="00FD25F3"/>
    <w:rsid w:val="00FD2789"/>
    <w:rsid w:val="00FD27E3"/>
    <w:rsid w:val="00FD2AA5"/>
    <w:rsid w:val="00FD2B6E"/>
    <w:rsid w:val="00FD2D9E"/>
    <w:rsid w:val="00FD3001"/>
    <w:rsid w:val="00FD31AA"/>
    <w:rsid w:val="00FD357B"/>
    <w:rsid w:val="00FD428C"/>
    <w:rsid w:val="00FD4451"/>
    <w:rsid w:val="00FD454C"/>
    <w:rsid w:val="00FD4A17"/>
    <w:rsid w:val="00FD500C"/>
    <w:rsid w:val="00FD5E84"/>
    <w:rsid w:val="00FD6C4F"/>
    <w:rsid w:val="00FD6ECE"/>
    <w:rsid w:val="00FD6FF5"/>
    <w:rsid w:val="00FD782E"/>
    <w:rsid w:val="00FD798C"/>
    <w:rsid w:val="00FD7B6C"/>
    <w:rsid w:val="00FD7BE2"/>
    <w:rsid w:val="00FD7C06"/>
    <w:rsid w:val="00FE096A"/>
    <w:rsid w:val="00FE14AD"/>
    <w:rsid w:val="00FE174A"/>
    <w:rsid w:val="00FE2714"/>
    <w:rsid w:val="00FE2A95"/>
    <w:rsid w:val="00FE304F"/>
    <w:rsid w:val="00FE3369"/>
    <w:rsid w:val="00FE33BC"/>
    <w:rsid w:val="00FE37A1"/>
    <w:rsid w:val="00FE4364"/>
    <w:rsid w:val="00FE499D"/>
    <w:rsid w:val="00FE4BE5"/>
    <w:rsid w:val="00FE5314"/>
    <w:rsid w:val="00FE64A6"/>
    <w:rsid w:val="00FE64B2"/>
    <w:rsid w:val="00FE6C0D"/>
    <w:rsid w:val="00FE7049"/>
    <w:rsid w:val="00FE7195"/>
    <w:rsid w:val="00FE73B1"/>
    <w:rsid w:val="00FE7AE7"/>
    <w:rsid w:val="00FE7E5E"/>
    <w:rsid w:val="00FF0F25"/>
    <w:rsid w:val="00FF10F8"/>
    <w:rsid w:val="00FF139B"/>
    <w:rsid w:val="00FF1F8D"/>
    <w:rsid w:val="00FF20EF"/>
    <w:rsid w:val="00FF21D6"/>
    <w:rsid w:val="00FF2A65"/>
    <w:rsid w:val="00FF2F89"/>
    <w:rsid w:val="00FF3989"/>
    <w:rsid w:val="00FF3AC6"/>
    <w:rsid w:val="00FF3C14"/>
    <w:rsid w:val="00FF3D46"/>
    <w:rsid w:val="00FF4231"/>
    <w:rsid w:val="00FF4A1F"/>
    <w:rsid w:val="00FF5569"/>
    <w:rsid w:val="00FF5E4F"/>
    <w:rsid w:val="00FF60CA"/>
    <w:rsid w:val="00FF6249"/>
    <w:rsid w:val="00FF670C"/>
    <w:rsid w:val="00FF6AAB"/>
    <w:rsid w:val="00FF6B54"/>
    <w:rsid w:val="00FF6EFB"/>
    <w:rsid w:val="00FF73B7"/>
    <w:rsid w:val="00FF7B76"/>
    <w:rsid w:val="023BAD6C"/>
    <w:rsid w:val="09166550"/>
    <w:rsid w:val="0A0C5BD7"/>
    <w:rsid w:val="0BF57ECA"/>
    <w:rsid w:val="116E1FCC"/>
    <w:rsid w:val="177C7B31"/>
    <w:rsid w:val="1B5001FC"/>
    <w:rsid w:val="1BDFCCB5"/>
    <w:rsid w:val="1E4C072B"/>
    <w:rsid w:val="20ABB2C6"/>
    <w:rsid w:val="23E55270"/>
    <w:rsid w:val="27640798"/>
    <w:rsid w:val="2803AC95"/>
    <w:rsid w:val="2A3D1D4C"/>
    <w:rsid w:val="2C2FEB18"/>
    <w:rsid w:val="30E2D816"/>
    <w:rsid w:val="38F3302D"/>
    <w:rsid w:val="391BE7B6"/>
    <w:rsid w:val="3AEF1F0C"/>
    <w:rsid w:val="3B1A7EA1"/>
    <w:rsid w:val="3F950B9D"/>
    <w:rsid w:val="42100181"/>
    <w:rsid w:val="45F9A82F"/>
    <w:rsid w:val="46B7BF50"/>
    <w:rsid w:val="48A97AF3"/>
    <w:rsid w:val="53027162"/>
    <w:rsid w:val="5677A311"/>
    <w:rsid w:val="56DAD8E2"/>
    <w:rsid w:val="5A84591A"/>
    <w:rsid w:val="6391A428"/>
    <w:rsid w:val="65AE038B"/>
    <w:rsid w:val="696C072B"/>
    <w:rsid w:val="6B637903"/>
    <w:rsid w:val="79120018"/>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5D3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semiHidden="1"/>
    <w:lsdException w:name="List Bullet 5" w:semiHidden="1"/>
    <w:lsdException w:name="List Number 2" w:uiPriority="1"/>
    <w:lsdException w:name="List Number 3" w:uiPriority="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6FC"/>
  </w:style>
  <w:style w:type="paragraph" w:styleId="Heading1">
    <w:name w:val="heading 1"/>
    <w:basedOn w:val="Normal"/>
    <w:next w:val="Normal"/>
    <w:link w:val="Heading1Char"/>
    <w:uiPriority w:val="9"/>
    <w:qFormat/>
    <w:rsid w:val="004A76FC"/>
    <w:pPr>
      <w:keepNext/>
      <w:keepLines/>
      <w:spacing w:before="400" w:after="40" w:line="240" w:lineRule="auto"/>
      <w:outlineLvl w:val="0"/>
    </w:pPr>
    <w:rPr>
      <w:rFonts w:asciiTheme="majorHAnsi" w:eastAsiaTheme="majorEastAsia" w:hAnsiTheme="majorHAnsi" w:cstheme="majorBidi"/>
      <w:color w:val="27163D" w:themeColor="accent1" w:themeShade="80"/>
      <w:sz w:val="36"/>
      <w:szCs w:val="36"/>
    </w:rPr>
  </w:style>
  <w:style w:type="paragraph" w:styleId="Heading2">
    <w:name w:val="heading 2"/>
    <w:basedOn w:val="Normal"/>
    <w:next w:val="Normal"/>
    <w:link w:val="Heading2Char"/>
    <w:uiPriority w:val="9"/>
    <w:unhideWhenUsed/>
    <w:qFormat/>
    <w:rsid w:val="004A76FC"/>
    <w:pPr>
      <w:keepNext/>
      <w:keepLines/>
      <w:spacing w:before="40" w:after="0" w:line="240" w:lineRule="auto"/>
      <w:outlineLvl w:val="1"/>
    </w:pPr>
    <w:rPr>
      <w:rFonts w:asciiTheme="majorHAnsi" w:eastAsiaTheme="majorEastAsia" w:hAnsiTheme="majorHAnsi" w:cstheme="majorBidi"/>
      <w:color w:val="3A215B" w:themeColor="accent1" w:themeShade="BF"/>
      <w:sz w:val="32"/>
      <w:szCs w:val="32"/>
    </w:rPr>
  </w:style>
  <w:style w:type="paragraph" w:styleId="Heading3">
    <w:name w:val="heading 3"/>
    <w:basedOn w:val="Normal"/>
    <w:next w:val="Normal"/>
    <w:link w:val="Heading3Char"/>
    <w:uiPriority w:val="9"/>
    <w:semiHidden/>
    <w:unhideWhenUsed/>
    <w:qFormat/>
    <w:rsid w:val="004A76FC"/>
    <w:pPr>
      <w:keepNext/>
      <w:keepLines/>
      <w:spacing w:before="40" w:after="0" w:line="240" w:lineRule="auto"/>
      <w:outlineLvl w:val="2"/>
    </w:pPr>
    <w:rPr>
      <w:rFonts w:asciiTheme="majorHAnsi" w:eastAsiaTheme="majorEastAsia" w:hAnsiTheme="majorHAnsi" w:cstheme="majorBidi"/>
      <w:color w:val="3A215B" w:themeColor="accent1" w:themeShade="BF"/>
      <w:sz w:val="28"/>
      <w:szCs w:val="28"/>
    </w:rPr>
  </w:style>
  <w:style w:type="paragraph" w:styleId="Heading4">
    <w:name w:val="heading 4"/>
    <w:basedOn w:val="Normal"/>
    <w:next w:val="Normal"/>
    <w:link w:val="Heading4Char"/>
    <w:uiPriority w:val="9"/>
    <w:semiHidden/>
    <w:unhideWhenUsed/>
    <w:qFormat/>
    <w:rsid w:val="004A76FC"/>
    <w:pPr>
      <w:keepNext/>
      <w:keepLines/>
      <w:spacing w:before="40" w:after="0"/>
      <w:outlineLvl w:val="3"/>
    </w:pPr>
    <w:rPr>
      <w:rFonts w:asciiTheme="majorHAnsi" w:eastAsiaTheme="majorEastAsia" w:hAnsiTheme="majorHAnsi" w:cstheme="majorBidi"/>
      <w:color w:val="3A215B" w:themeColor="accent1" w:themeShade="BF"/>
      <w:sz w:val="24"/>
      <w:szCs w:val="24"/>
    </w:rPr>
  </w:style>
  <w:style w:type="paragraph" w:styleId="Heading5">
    <w:name w:val="heading 5"/>
    <w:basedOn w:val="Normal"/>
    <w:next w:val="Normal"/>
    <w:link w:val="Heading5Char"/>
    <w:uiPriority w:val="9"/>
    <w:semiHidden/>
    <w:unhideWhenUsed/>
    <w:qFormat/>
    <w:rsid w:val="004A76FC"/>
    <w:pPr>
      <w:keepNext/>
      <w:keepLines/>
      <w:spacing w:before="40" w:after="0"/>
      <w:outlineLvl w:val="4"/>
    </w:pPr>
    <w:rPr>
      <w:rFonts w:asciiTheme="majorHAnsi" w:eastAsiaTheme="majorEastAsia" w:hAnsiTheme="majorHAnsi" w:cstheme="majorBidi"/>
      <w:caps/>
      <w:color w:val="3A215B" w:themeColor="accent1" w:themeShade="BF"/>
    </w:rPr>
  </w:style>
  <w:style w:type="paragraph" w:styleId="Heading6">
    <w:name w:val="heading 6"/>
    <w:basedOn w:val="Normal"/>
    <w:next w:val="Normal"/>
    <w:link w:val="Heading6Char"/>
    <w:uiPriority w:val="9"/>
    <w:semiHidden/>
    <w:unhideWhenUsed/>
    <w:qFormat/>
    <w:rsid w:val="004A76FC"/>
    <w:pPr>
      <w:keepNext/>
      <w:keepLines/>
      <w:spacing w:before="40" w:after="0"/>
      <w:outlineLvl w:val="5"/>
    </w:pPr>
    <w:rPr>
      <w:rFonts w:asciiTheme="majorHAnsi" w:eastAsiaTheme="majorEastAsia" w:hAnsiTheme="majorHAnsi" w:cstheme="majorBidi"/>
      <w:i/>
      <w:iCs/>
      <w:caps/>
      <w:color w:val="27163D" w:themeColor="accent1" w:themeShade="80"/>
    </w:rPr>
  </w:style>
  <w:style w:type="paragraph" w:styleId="Heading7">
    <w:name w:val="heading 7"/>
    <w:basedOn w:val="Normal"/>
    <w:next w:val="Normal"/>
    <w:link w:val="Heading7Char"/>
    <w:uiPriority w:val="9"/>
    <w:semiHidden/>
    <w:unhideWhenUsed/>
    <w:qFormat/>
    <w:rsid w:val="004A76FC"/>
    <w:pPr>
      <w:keepNext/>
      <w:keepLines/>
      <w:spacing w:before="40" w:after="0"/>
      <w:outlineLvl w:val="6"/>
    </w:pPr>
    <w:rPr>
      <w:rFonts w:asciiTheme="majorHAnsi" w:eastAsiaTheme="majorEastAsia" w:hAnsiTheme="majorHAnsi" w:cstheme="majorBidi"/>
      <w:b/>
      <w:bCs/>
      <w:color w:val="27163D" w:themeColor="accent1" w:themeShade="80"/>
    </w:rPr>
  </w:style>
  <w:style w:type="paragraph" w:styleId="Heading8">
    <w:name w:val="heading 8"/>
    <w:basedOn w:val="Normal"/>
    <w:next w:val="Normal"/>
    <w:link w:val="Heading8Char"/>
    <w:uiPriority w:val="9"/>
    <w:semiHidden/>
    <w:unhideWhenUsed/>
    <w:qFormat/>
    <w:rsid w:val="004A76FC"/>
    <w:pPr>
      <w:keepNext/>
      <w:keepLines/>
      <w:spacing w:before="40" w:after="0"/>
      <w:outlineLvl w:val="7"/>
    </w:pPr>
    <w:rPr>
      <w:rFonts w:asciiTheme="majorHAnsi" w:eastAsiaTheme="majorEastAsia" w:hAnsiTheme="majorHAnsi" w:cstheme="majorBidi"/>
      <w:b/>
      <w:bCs/>
      <w:i/>
      <w:iCs/>
      <w:color w:val="27163D" w:themeColor="accent1" w:themeShade="80"/>
    </w:rPr>
  </w:style>
  <w:style w:type="paragraph" w:styleId="Heading9">
    <w:name w:val="heading 9"/>
    <w:basedOn w:val="Normal"/>
    <w:next w:val="Normal"/>
    <w:link w:val="Heading9Char"/>
    <w:uiPriority w:val="9"/>
    <w:semiHidden/>
    <w:unhideWhenUsed/>
    <w:qFormat/>
    <w:rsid w:val="004A76FC"/>
    <w:pPr>
      <w:keepNext/>
      <w:keepLines/>
      <w:spacing w:before="40" w:after="0"/>
      <w:outlineLvl w:val="8"/>
    </w:pPr>
    <w:rPr>
      <w:rFonts w:asciiTheme="majorHAnsi" w:eastAsiaTheme="majorEastAsia" w:hAnsiTheme="majorHAnsi" w:cstheme="majorBidi"/>
      <w:i/>
      <w:iCs/>
      <w:color w:val="27163D"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Rec para,Recommendation,List Paragraph11,Dot pt,F5 List Paragraph,No Spacing1,List Paragraph Char Char Char,Indicator Text,Numbered Para 1,Colorful List - Accent 11,Bullet 1,MAIN CONTENT,List Paragraph12,OBC Bulle,List Paragraph1"/>
    <w:basedOn w:val="Normal"/>
    <w:link w:val="ListParagraphChar"/>
    <w:uiPriority w:val="34"/>
    <w:qFormat/>
    <w:rsid w:val="00D2152C"/>
    <w:pPr>
      <w:ind w:left="720"/>
      <w:contextualSpacing/>
    </w:pPr>
  </w:style>
  <w:style w:type="paragraph" w:styleId="Header">
    <w:name w:val="header"/>
    <w:basedOn w:val="Normal"/>
    <w:link w:val="HeaderChar"/>
    <w:uiPriority w:val="99"/>
    <w:semiHidden/>
    <w:rsid w:val="00DD2932"/>
    <w:pPr>
      <w:tabs>
        <w:tab w:val="center" w:pos="4513"/>
        <w:tab w:val="right" w:pos="9026"/>
      </w:tabs>
      <w:spacing w:after="0"/>
    </w:pPr>
  </w:style>
  <w:style w:type="character" w:customStyle="1" w:styleId="HeaderChar">
    <w:name w:val="Header Char"/>
    <w:basedOn w:val="DefaultParagraphFont"/>
    <w:link w:val="Header"/>
    <w:uiPriority w:val="99"/>
    <w:semiHidden/>
    <w:rsid w:val="00756203"/>
    <w:rPr>
      <w:color w:val="808184" w:themeColor="text2"/>
    </w:rPr>
  </w:style>
  <w:style w:type="paragraph" w:styleId="Footer">
    <w:name w:val="footer"/>
    <w:basedOn w:val="Normal"/>
    <w:link w:val="FooterChar"/>
    <w:uiPriority w:val="99"/>
    <w:rsid w:val="00BE52B6"/>
    <w:pPr>
      <w:tabs>
        <w:tab w:val="right" w:pos="8931"/>
      </w:tabs>
      <w:spacing w:after="0"/>
      <w:ind w:left="-1531" w:right="-399"/>
    </w:pPr>
    <w:rPr>
      <w:color w:val="2C2A29" w:themeColor="text1"/>
      <w:sz w:val="16"/>
      <w:szCs w:val="16"/>
    </w:rPr>
  </w:style>
  <w:style w:type="character" w:customStyle="1" w:styleId="FooterChar">
    <w:name w:val="Footer Char"/>
    <w:basedOn w:val="DefaultParagraphFont"/>
    <w:link w:val="Footer"/>
    <w:uiPriority w:val="99"/>
    <w:rsid w:val="00BE52B6"/>
    <w:rPr>
      <w:color w:val="2C2A29" w:themeColor="text1"/>
      <w:sz w:val="16"/>
      <w:szCs w:val="16"/>
    </w:rPr>
  </w:style>
  <w:style w:type="character" w:customStyle="1" w:styleId="Heading1Char">
    <w:name w:val="Heading 1 Char"/>
    <w:basedOn w:val="DefaultParagraphFont"/>
    <w:link w:val="Heading1"/>
    <w:uiPriority w:val="9"/>
    <w:rsid w:val="004A76FC"/>
    <w:rPr>
      <w:rFonts w:asciiTheme="majorHAnsi" w:eastAsiaTheme="majorEastAsia" w:hAnsiTheme="majorHAnsi" w:cstheme="majorBidi"/>
      <w:color w:val="27163D" w:themeColor="accent1" w:themeShade="80"/>
      <w:sz w:val="36"/>
      <w:szCs w:val="36"/>
    </w:rPr>
  </w:style>
  <w:style w:type="paragraph" w:styleId="Title">
    <w:name w:val="Title"/>
    <w:basedOn w:val="Normal"/>
    <w:next w:val="Normal"/>
    <w:link w:val="TitleChar"/>
    <w:uiPriority w:val="10"/>
    <w:qFormat/>
    <w:rsid w:val="004A76FC"/>
    <w:pPr>
      <w:spacing w:after="0" w:line="204" w:lineRule="auto"/>
      <w:contextualSpacing/>
    </w:pPr>
    <w:rPr>
      <w:rFonts w:asciiTheme="majorHAnsi" w:eastAsiaTheme="majorEastAsia" w:hAnsiTheme="majorHAnsi" w:cstheme="majorBidi"/>
      <w:caps/>
      <w:color w:val="808184" w:themeColor="text2"/>
      <w:spacing w:val="-15"/>
      <w:sz w:val="72"/>
      <w:szCs w:val="72"/>
    </w:rPr>
  </w:style>
  <w:style w:type="character" w:customStyle="1" w:styleId="TitleChar">
    <w:name w:val="Title Char"/>
    <w:basedOn w:val="DefaultParagraphFont"/>
    <w:link w:val="Title"/>
    <w:uiPriority w:val="10"/>
    <w:rsid w:val="004A76FC"/>
    <w:rPr>
      <w:rFonts w:asciiTheme="majorHAnsi" w:eastAsiaTheme="majorEastAsia" w:hAnsiTheme="majorHAnsi" w:cstheme="majorBidi"/>
      <w:caps/>
      <w:color w:val="808184" w:themeColor="text2"/>
      <w:spacing w:val="-15"/>
      <w:sz w:val="72"/>
      <w:szCs w:val="72"/>
    </w:rPr>
  </w:style>
  <w:style w:type="character" w:styleId="CommentReference">
    <w:name w:val="annotation reference"/>
    <w:basedOn w:val="DefaultParagraphFont"/>
    <w:uiPriority w:val="99"/>
    <w:semiHidden/>
    <w:rsid w:val="0072351A"/>
    <w:rPr>
      <w:sz w:val="16"/>
      <w:szCs w:val="16"/>
    </w:rPr>
  </w:style>
  <w:style w:type="paragraph" w:styleId="CommentText">
    <w:name w:val="annotation text"/>
    <w:basedOn w:val="Normal"/>
    <w:link w:val="CommentTextChar"/>
    <w:uiPriority w:val="99"/>
    <w:semiHidden/>
    <w:rsid w:val="0072351A"/>
    <w:rPr>
      <w:sz w:val="20"/>
      <w:szCs w:val="20"/>
    </w:rPr>
  </w:style>
  <w:style w:type="character" w:customStyle="1" w:styleId="CommentTextChar">
    <w:name w:val="Comment Text Char"/>
    <w:basedOn w:val="DefaultParagraphFont"/>
    <w:link w:val="CommentText"/>
    <w:uiPriority w:val="99"/>
    <w:semiHidden/>
    <w:rsid w:val="00756203"/>
    <w:rPr>
      <w:color w:val="808184" w:themeColor="text2"/>
      <w:sz w:val="20"/>
      <w:szCs w:val="20"/>
    </w:rPr>
  </w:style>
  <w:style w:type="paragraph" w:styleId="CommentSubject">
    <w:name w:val="annotation subject"/>
    <w:basedOn w:val="CommentText"/>
    <w:next w:val="CommentText"/>
    <w:link w:val="CommentSubjectChar"/>
    <w:uiPriority w:val="99"/>
    <w:semiHidden/>
    <w:rsid w:val="0072351A"/>
    <w:rPr>
      <w:b/>
      <w:bCs/>
    </w:rPr>
  </w:style>
  <w:style w:type="character" w:customStyle="1" w:styleId="CommentSubjectChar">
    <w:name w:val="Comment Subject Char"/>
    <w:basedOn w:val="CommentTextChar"/>
    <w:link w:val="CommentSubject"/>
    <w:uiPriority w:val="99"/>
    <w:semiHidden/>
    <w:rsid w:val="00756203"/>
    <w:rPr>
      <w:b/>
      <w:bCs/>
      <w:color w:val="808184" w:themeColor="text2"/>
      <w:sz w:val="20"/>
      <w:szCs w:val="20"/>
    </w:rPr>
  </w:style>
  <w:style w:type="paragraph" w:styleId="BalloonText">
    <w:name w:val="Balloon Text"/>
    <w:basedOn w:val="Normal"/>
    <w:link w:val="BalloonTextChar"/>
    <w:uiPriority w:val="99"/>
    <w:semiHidden/>
    <w:rsid w:val="0072351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203"/>
    <w:rPr>
      <w:rFonts w:ascii="Segoe UI" w:hAnsi="Segoe UI" w:cs="Segoe UI"/>
      <w:color w:val="808184" w:themeColor="text2"/>
      <w:sz w:val="18"/>
      <w:szCs w:val="18"/>
    </w:rPr>
  </w:style>
  <w:style w:type="character" w:customStyle="1" w:styleId="Heading2Char">
    <w:name w:val="Heading 2 Char"/>
    <w:basedOn w:val="DefaultParagraphFont"/>
    <w:link w:val="Heading2"/>
    <w:uiPriority w:val="9"/>
    <w:rsid w:val="004A76FC"/>
    <w:rPr>
      <w:rFonts w:asciiTheme="majorHAnsi" w:eastAsiaTheme="majorEastAsia" w:hAnsiTheme="majorHAnsi" w:cstheme="majorBidi"/>
      <w:color w:val="3A215B" w:themeColor="accent1" w:themeShade="BF"/>
      <w:sz w:val="32"/>
      <w:szCs w:val="32"/>
    </w:rPr>
  </w:style>
  <w:style w:type="table" w:styleId="TableGrid">
    <w:name w:val="Table Grid"/>
    <w:aliases w:val="7 Table,Header Table Grid"/>
    <w:basedOn w:val="TableNormal"/>
    <w:uiPriority w:val="59"/>
    <w:qFormat/>
    <w:rsid w:val="00723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2351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3-Accent2">
    <w:name w:val="Grid Table 3 Accent 2"/>
    <w:basedOn w:val="TableNormal"/>
    <w:uiPriority w:val="48"/>
    <w:rsid w:val="001B22E8"/>
    <w:pPr>
      <w:spacing w:after="0" w:line="240" w:lineRule="auto"/>
    </w:pPr>
    <w:tblPr>
      <w:tblStyleRowBandSize w:val="1"/>
      <w:tblStyleColBandSize w:val="1"/>
      <w:tblBorders>
        <w:top w:val="single" w:sz="4" w:space="0" w:color="E5E4AF" w:themeColor="accent2" w:themeTint="99"/>
        <w:left w:val="single" w:sz="4" w:space="0" w:color="E5E4AF" w:themeColor="accent2" w:themeTint="99"/>
        <w:bottom w:val="single" w:sz="4" w:space="0" w:color="E5E4AF" w:themeColor="accent2" w:themeTint="99"/>
        <w:right w:val="single" w:sz="4" w:space="0" w:color="E5E4AF" w:themeColor="accent2" w:themeTint="99"/>
        <w:insideH w:val="single" w:sz="4" w:space="0" w:color="E5E4AF" w:themeColor="accent2" w:themeTint="99"/>
        <w:insideV w:val="single" w:sz="4" w:space="0" w:color="E5E4A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6E4" w:themeFill="accent2" w:themeFillTint="33"/>
      </w:tcPr>
    </w:tblStylePr>
    <w:tblStylePr w:type="band1Horz">
      <w:tblPr/>
      <w:tcPr>
        <w:shd w:val="clear" w:color="auto" w:fill="F6F6E4" w:themeFill="accent2" w:themeFillTint="33"/>
      </w:tcPr>
    </w:tblStylePr>
    <w:tblStylePr w:type="neCell">
      <w:tblPr/>
      <w:tcPr>
        <w:tcBorders>
          <w:bottom w:val="single" w:sz="4" w:space="0" w:color="E5E4AF" w:themeColor="accent2" w:themeTint="99"/>
        </w:tcBorders>
      </w:tcPr>
    </w:tblStylePr>
    <w:tblStylePr w:type="nwCell">
      <w:tblPr/>
      <w:tcPr>
        <w:tcBorders>
          <w:bottom w:val="single" w:sz="4" w:space="0" w:color="E5E4AF" w:themeColor="accent2" w:themeTint="99"/>
        </w:tcBorders>
      </w:tcPr>
    </w:tblStylePr>
    <w:tblStylePr w:type="seCell">
      <w:tblPr/>
      <w:tcPr>
        <w:tcBorders>
          <w:top w:val="single" w:sz="4" w:space="0" w:color="E5E4AF" w:themeColor="accent2" w:themeTint="99"/>
        </w:tcBorders>
      </w:tcPr>
    </w:tblStylePr>
    <w:tblStylePr w:type="swCell">
      <w:tblPr/>
      <w:tcPr>
        <w:tcBorders>
          <w:top w:val="single" w:sz="4" w:space="0" w:color="E5E4AF" w:themeColor="accent2" w:themeTint="99"/>
        </w:tcBorders>
      </w:tcPr>
    </w:tblStylePr>
  </w:style>
  <w:style w:type="table" w:styleId="GridTable4-Accent1">
    <w:name w:val="Grid Table 4 Accent 1"/>
    <w:basedOn w:val="TableNormal"/>
    <w:uiPriority w:val="49"/>
    <w:rsid w:val="001B22E8"/>
    <w:pPr>
      <w:spacing w:after="0" w:line="240" w:lineRule="auto"/>
    </w:pPr>
    <w:tblPr>
      <w:tblStyleRowBandSize w:val="1"/>
      <w:tblStyleColBandSize w:val="1"/>
      <w:tblBorders>
        <w:top w:val="single" w:sz="4" w:space="0" w:color="9168C7" w:themeColor="accent1" w:themeTint="99"/>
        <w:left w:val="single" w:sz="4" w:space="0" w:color="9168C7" w:themeColor="accent1" w:themeTint="99"/>
        <w:bottom w:val="single" w:sz="4" w:space="0" w:color="9168C7" w:themeColor="accent1" w:themeTint="99"/>
        <w:right w:val="single" w:sz="4" w:space="0" w:color="9168C7" w:themeColor="accent1" w:themeTint="99"/>
        <w:insideH w:val="single" w:sz="4" w:space="0" w:color="9168C7" w:themeColor="accent1" w:themeTint="99"/>
        <w:insideV w:val="single" w:sz="4" w:space="0" w:color="9168C7" w:themeColor="accent1" w:themeTint="99"/>
      </w:tblBorders>
    </w:tblPr>
    <w:tblStylePr w:type="firstRow">
      <w:rPr>
        <w:b/>
        <w:bCs/>
        <w:color w:val="FFFFFF" w:themeColor="background1"/>
      </w:rPr>
      <w:tblPr/>
      <w:tcPr>
        <w:tcBorders>
          <w:top w:val="single" w:sz="4" w:space="0" w:color="4E2D7A" w:themeColor="accent1"/>
          <w:left w:val="single" w:sz="4" w:space="0" w:color="4E2D7A" w:themeColor="accent1"/>
          <w:bottom w:val="single" w:sz="4" w:space="0" w:color="4E2D7A" w:themeColor="accent1"/>
          <w:right w:val="single" w:sz="4" w:space="0" w:color="4E2D7A" w:themeColor="accent1"/>
          <w:insideH w:val="nil"/>
          <w:insideV w:val="nil"/>
        </w:tcBorders>
        <w:shd w:val="clear" w:color="auto" w:fill="4E2D7A" w:themeFill="accent1"/>
      </w:tcPr>
    </w:tblStylePr>
    <w:tblStylePr w:type="lastRow">
      <w:rPr>
        <w:b/>
        <w:bCs/>
      </w:rPr>
      <w:tblPr/>
      <w:tcPr>
        <w:tcBorders>
          <w:top w:val="double" w:sz="4" w:space="0" w:color="4E2D7A" w:themeColor="accent1"/>
        </w:tcBorders>
      </w:tcPr>
    </w:tblStylePr>
    <w:tblStylePr w:type="firstCol">
      <w:rPr>
        <w:b/>
        <w:bCs/>
      </w:rPr>
    </w:tblStylePr>
    <w:tblStylePr w:type="lastCol">
      <w:rPr>
        <w:b/>
        <w:bCs/>
      </w:rPr>
    </w:tblStylePr>
    <w:tblStylePr w:type="band1Vert">
      <w:tblPr/>
      <w:tcPr>
        <w:shd w:val="clear" w:color="auto" w:fill="DACCEC" w:themeFill="accent1" w:themeFillTint="33"/>
      </w:tcPr>
    </w:tblStylePr>
    <w:tblStylePr w:type="band1Horz">
      <w:tblPr/>
      <w:tcPr>
        <w:shd w:val="clear" w:color="auto" w:fill="DACCEC" w:themeFill="accent1" w:themeFillTint="33"/>
      </w:tcPr>
    </w:tblStylePr>
  </w:style>
  <w:style w:type="character" w:customStyle="1" w:styleId="Heading3Char">
    <w:name w:val="Heading 3 Char"/>
    <w:basedOn w:val="DefaultParagraphFont"/>
    <w:link w:val="Heading3"/>
    <w:uiPriority w:val="9"/>
    <w:semiHidden/>
    <w:rsid w:val="004A76FC"/>
    <w:rPr>
      <w:rFonts w:asciiTheme="majorHAnsi" w:eastAsiaTheme="majorEastAsia" w:hAnsiTheme="majorHAnsi" w:cstheme="majorBidi"/>
      <w:color w:val="3A215B" w:themeColor="accent1" w:themeShade="BF"/>
      <w:sz w:val="28"/>
      <w:szCs w:val="28"/>
    </w:rPr>
  </w:style>
  <w:style w:type="paragraph" w:styleId="ListBullet">
    <w:name w:val="List Bullet"/>
    <w:basedOn w:val="Normal"/>
    <w:uiPriority w:val="1"/>
    <w:rsid w:val="00E5263B"/>
    <w:pPr>
      <w:numPr>
        <w:numId w:val="1"/>
      </w:numPr>
    </w:pPr>
  </w:style>
  <w:style w:type="paragraph" w:styleId="NoSpacing">
    <w:name w:val="No Spacing"/>
    <w:uiPriority w:val="1"/>
    <w:qFormat/>
    <w:rsid w:val="004A76FC"/>
    <w:pPr>
      <w:spacing w:after="0" w:line="240" w:lineRule="auto"/>
    </w:pPr>
  </w:style>
  <w:style w:type="table" w:styleId="GridTable1Light-Accent1">
    <w:name w:val="Grid Table 1 Light Accent 1"/>
    <w:basedOn w:val="TableNormal"/>
    <w:uiPriority w:val="46"/>
    <w:rsid w:val="0045258B"/>
    <w:pPr>
      <w:spacing w:after="0" w:line="240" w:lineRule="auto"/>
    </w:pPr>
    <w:tblPr>
      <w:tblStyleRowBandSize w:val="1"/>
      <w:tblStyleColBandSize w:val="1"/>
    </w:tblPr>
    <w:tblStylePr w:type="firstRow">
      <w:rPr>
        <w:b w:val="0"/>
        <w:bCs/>
      </w:rPr>
      <w:tblPr/>
      <w:tcPr>
        <w:tcBorders>
          <w:bottom w:val="nil"/>
        </w:tcBorders>
      </w:tcPr>
    </w:tblStylePr>
    <w:tblStylePr w:type="lastRow">
      <w:rPr>
        <w:b w:val="0"/>
        <w:bCs/>
      </w:rPr>
      <w:tblPr/>
      <w:tcPr>
        <w:tcBorders>
          <w:top w:val="nil"/>
          <w:left w:val="nil"/>
          <w:bottom w:val="nil"/>
          <w:right w:val="nil"/>
          <w:insideH w:val="nil"/>
          <w:insideV w:val="nil"/>
          <w:tl2br w:val="nil"/>
          <w:tr2bl w:val="nil"/>
        </w:tcBorders>
      </w:tcPr>
    </w:tblStylePr>
    <w:tblStylePr w:type="firstCol">
      <w:rPr>
        <w:b w:val="0"/>
        <w:bCs/>
      </w:rPr>
    </w:tblStylePr>
    <w:tblStylePr w:type="lastCol">
      <w:rPr>
        <w:b w:val="0"/>
        <w:bCs/>
      </w:rPr>
    </w:tblStylePr>
  </w:style>
  <w:style w:type="character" w:styleId="Hyperlink">
    <w:name w:val="Hyperlink"/>
    <w:basedOn w:val="DefaultParagraphFont"/>
    <w:uiPriority w:val="99"/>
    <w:rsid w:val="004870A9"/>
    <w:rPr>
      <w:color w:val="231F20" w:themeColor="hyperlink"/>
      <w:u w:val="single"/>
    </w:rPr>
  </w:style>
  <w:style w:type="character" w:styleId="UnresolvedMention">
    <w:name w:val="Unresolved Mention"/>
    <w:basedOn w:val="DefaultParagraphFont"/>
    <w:uiPriority w:val="99"/>
    <w:semiHidden/>
    <w:unhideWhenUsed/>
    <w:rsid w:val="004870A9"/>
    <w:rPr>
      <w:color w:val="605E5C"/>
      <w:shd w:val="clear" w:color="auto" w:fill="E1DFDD"/>
    </w:rPr>
  </w:style>
  <w:style w:type="character" w:styleId="PlaceholderText">
    <w:name w:val="Placeholder Text"/>
    <w:basedOn w:val="DefaultParagraphFont"/>
    <w:uiPriority w:val="99"/>
    <w:semiHidden/>
    <w:rsid w:val="004870A9"/>
    <w:rPr>
      <w:color w:val="808080"/>
    </w:rPr>
  </w:style>
  <w:style w:type="table" w:styleId="ListTable4-Accent1">
    <w:name w:val="List Table 4 Accent 1"/>
    <w:basedOn w:val="TableNormal"/>
    <w:uiPriority w:val="49"/>
    <w:rsid w:val="004072E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bottom w:w="28" w:type="dxa"/>
      </w:tblCellMar>
    </w:tblPr>
    <w:tblStylePr w:type="firstRow">
      <w:rPr>
        <w:b/>
        <w:bCs/>
        <w:color w:val="FFFFFF" w:themeColor="background1"/>
      </w:rPr>
      <w:tblPr/>
      <w:tcPr>
        <w:tcBorders>
          <w:top w:val="single" w:sz="4" w:space="0" w:color="4E2D7A" w:themeColor="accent1"/>
          <w:left w:val="single" w:sz="4" w:space="0" w:color="4E2D7A" w:themeColor="accent1"/>
          <w:bottom w:val="single" w:sz="4" w:space="0" w:color="4E2D7A" w:themeColor="accent1"/>
          <w:right w:val="single" w:sz="4" w:space="0" w:color="4E2D7A" w:themeColor="accent1"/>
          <w:insideH w:val="nil"/>
        </w:tcBorders>
        <w:shd w:val="clear" w:color="auto" w:fill="4E2D7A" w:themeFill="accent1"/>
      </w:tcPr>
    </w:tblStylePr>
    <w:tblStylePr w:type="lastRow">
      <w:rPr>
        <w:b/>
        <w:bCs/>
      </w:rPr>
      <w:tblPr/>
      <w:tcPr>
        <w:tcBorders>
          <w:top w:val="double" w:sz="4" w:space="0" w:color="9168C7" w:themeColor="accent1" w:themeTint="99"/>
        </w:tcBorders>
      </w:tcPr>
    </w:tblStylePr>
    <w:tblStylePr w:type="firstCol">
      <w:rPr>
        <w:b/>
        <w:bCs/>
      </w:rPr>
    </w:tblStylePr>
    <w:tblStylePr w:type="lastCol">
      <w:rPr>
        <w:b/>
        <w:bCs/>
      </w:rPr>
    </w:tblStylePr>
    <w:tblStylePr w:type="band1Vert">
      <w:tblPr/>
      <w:tcPr>
        <w:shd w:val="clear" w:color="auto" w:fill="DACCEC" w:themeFill="accent1" w:themeFillTint="33"/>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ListNumber">
    <w:name w:val="List Number"/>
    <w:basedOn w:val="Normal"/>
    <w:uiPriority w:val="1"/>
    <w:rsid w:val="007F46F6"/>
    <w:pPr>
      <w:numPr>
        <w:numId w:val="2"/>
      </w:numPr>
    </w:pPr>
  </w:style>
  <w:style w:type="paragraph" w:styleId="FootnoteText">
    <w:name w:val="footnote text"/>
    <w:aliases w:val="Footnote Text Char Char,Footnote Text Char Char2 Char Char,Footnote Text Char Char1 Char Char Char Char,Footnote Text Char1 Char Char Char Char Char Char,Footnote Text Char Char Char Char Char Char Char Char"/>
    <w:basedOn w:val="Normal"/>
    <w:link w:val="FootnoteTextChar"/>
    <w:uiPriority w:val="99"/>
    <w:semiHidden/>
    <w:rsid w:val="00433DDB"/>
    <w:pPr>
      <w:spacing w:after="0"/>
    </w:pPr>
    <w:rPr>
      <w:sz w:val="20"/>
      <w:szCs w:val="20"/>
    </w:rPr>
  </w:style>
  <w:style w:type="character" w:customStyle="1" w:styleId="FootnoteTextChar">
    <w:name w:val="Footnote Text Char"/>
    <w:aliases w:val="Footnote Text Char Char Char,Footnote Text Char Char2 Char Char Char,Footnote Text Char Char1 Char Char Char Char Char,Footnote Text Char1 Char Char Char Char Char Char Char,Footnote Text Char Char Char Char Char Char Char Char Char"/>
    <w:basedOn w:val="DefaultParagraphFont"/>
    <w:link w:val="FootnoteText"/>
    <w:uiPriority w:val="99"/>
    <w:semiHidden/>
    <w:rsid w:val="00433DDB"/>
    <w:rPr>
      <w:color w:val="808184" w:themeColor="text2"/>
      <w:sz w:val="20"/>
      <w:szCs w:val="20"/>
    </w:rPr>
  </w:style>
  <w:style w:type="character" w:styleId="FootnoteReference">
    <w:name w:val="footnote reference"/>
    <w:basedOn w:val="DefaultParagraphFont"/>
    <w:uiPriority w:val="99"/>
    <w:semiHidden/>
    <w:rsid w:val="00433DDB"/>
    <w:rPr>
      <w:vertAlign w:val="superscript"/>
    </w:rPr>
  </w:style>
  <w:style w:type="paragraph" w:customStyle="1" w:styleId="PurposeHeader">
    <w:name w:val="Purpose Header"/>
    <w:basedOn w:val="Header"/>
    <w:uiPriority w:val="14"/>
    <w:semiHidden/>
    <w:rsid w:val="00BE52B6"/>
    <w:pPr>
      <w:spacing w:after="620"/>
    </w:pPr>
  </w:style>
  <w:style w:type="paragraph" w:customStyle="1" w:styleId="Subheading">
    <w:name w:val="Subheading"/>
    <w:basedOn w:val="Normal"/>
    <w:next w:val="Normal"/>
    <w:uiPriority w:val="10"/>
    <w:rsid w:val="00BE52B6"/>
    <w:rPr>
      <w:b/>
      <w:bCs/>
      <w:color w:val="4E2D7A" w:themeColor="accent1"/>
      <w:sz w:val="52"/>
      <w:szCs w:val="52"/>
    </w:rPr>
  </w:style>
  <w:style w:type="table" w:styleId="ListTable6Colorful-Accent1">
    <w:name w:val="List Table 6 Colorful Accent 1"/>
    <w:basedOn w:val="TableNormal"/>
    <w:uiPriority w:val="51"/>
    <w:rsid w:val="00840B59"/>
    <w:pPr>
      <w:spacing w:after="0" w:line="240" w:lineRule="auto"/>
    </w:pPr>
    <w:rPr>
      <w:color w:val="3A215B" w:themeColor="accent1" w:themeShade="BF"/>
    </w:rPr>
    <w:tblPr>
      <w:tblStyleRowBandSize w:val="1"/>
      <w:tblStyleColBandSize w:val="1"/>
      <w:tblBorders>
        <w:top w:val="single" w:sz="4" w:space="0" w:color="4E2D7A" w:themeColor="accent1"/>
        <w:bottom w:val="single" w:sz="4" w:space="0" w:color="4E2D7A" w:themeColor="accent1"/>
      </w:tblBorders>
    </w:tblPr>
    <w:tblStylePr w:type="firstRow">
      <w:rPr>
        <w:b/>
        <w:bCs/>
      </w:rPr>
      <w:tblPr/>
      <w:tcPr>
        <w:tcBorders>
          <w:bottom w:val="single" w:sz="4" w:space="0" w:color="4E2D7A" w:themeColor="accent1"/>
        </w:tcBorders>
      </w:tcPr>
    </w:tblStylePr>
    <w:tblStylePr w:type="lastRow">
      <w:rPr>
        <w:b/>
        <w:bCs/>
      </w:rPr>
      <w:tblPr/>
      <w:tcPr>
        <w:tcBorders>
          <w:top w:val="double" w:sz="4" w:space="0" w:color="4E2D7A" w:themeColor="accent1"/>
        </w:tcBorders>
      </w:tcPr>
    </w:tblStylePr>
    <w:tblStylePr w:type="firstCol">
      <w:rPr>
        <w:b/>
        <w:bCs/>
      </w:rPr>
    </w:tblStylePr>
    <w:tblStylePr w:type="lastCol">
      <w:rPr>
        <w:b/>
        <w:bCs/>
      </w:rPr>
    </w:tblStylePr>
    <w:tblStylePr w:type="band1Vert">
      <w:tblPr/>
      <w:tcPr>
        <w:shd w:val="clear" w:color="auto" w:fill="DACCEC" w:themeFill="accent1" w:themeFillTint="33"/>
      </w:tcPr>
    </w:tblStylePr>
    <w:tblStylePr w:type="band1Horz">
      <w:tblPr/>
      <w:tcPr>
        <w:shd w:val="clear" w:color="auto" w:fill="DACCEC" w:themeFill="accent1" w:themeFillTint="33"/>
      </w:tcPr>
    </w:tblStylePr>
  </w:style>
  <w:style w:type="paragraph" w:styleId="Subtitle">
    <w:name w:val="Subtitle"/>
    <w:basedOn w:val="Normal"/>
    <w:next w:val="Normal"/>
    <w:link w:val="SubtitleChar"/>
    <w:uiPriority w:val="11"/>
    <w:qFormat/>
    <w:rsid w:val="004A76FC"/>
    <w:pPr>
      <w:numPr>
        <w:ilvl w:val="1"/>
      </w:numPr>
      <w:spacing w:after="240" w:line="240" w:lineRule="auto"/>
    </w:pPr>
    <w:rPr>
      <w:rFonts w:asciiTheme="majorHAnsi" w:eastAsiaTheme="majorEastAsia" w:hAnsiTheme="majorHAnsi" w:cstheme="majorBidi"/>
      <w:color w:val="4E2D7A" w:themeColor="accent1"/>
      <w:sz w:val="28"/>
      <w:szCs w:val="28"/>
    </w:rPr>
  </w:style>
  <w:style w:type="character" w:customStyle="1" w:styleId="SubtitleChar">
    <w:name w:val="Subtitle Char"/>
    <w:basedOn w:val="DefaultParagraphFont"/>
    <w:link w:val="Subtitle"/>
    <w:uiPriority w:val="11"/>
    <w:rsid w:val="004A76FC"/>
    <w:rPr>
      <w:rFonts w:asciiTheme="majorHAnsi" w:eastAsiaTheme="majorEastAsia" w:hAnsiTheme="majorHAnsi" w:cstheme="majorBidi"/>
      <w:color w:val="4E2D7A" w:themeColor="accent1"/>
      <w:sz w:val="28"/>
      <w:szCs w:val="28"/>
    </w:rPr>
  </w:style>
  <w:style w:type="character" w:customStyle="1" w:styleId="Heading4Char">
    <w:name w:val="Heading 4 Char"/>
    <w:basedOn w:val="DefaultParagraphFont"/>
    <w:link w:val="Heading4"/>
    <w:uiPriority w:val="9"/>
    <w:semiHidden/>
    <w:rsid w:val="004A76FC"/>
    <w:rPr>
      <w:rFonts w:asciiTheme="majorHAnsi" w:eastAsiaTheme="majorEastAsia" w:hAnsiTheme="majorHAnsi" w:cstheme="majorBidi"/>
      <w:color w:val="3A215B" w:themeColor="accent1" w:themeShade="BF"/>
      <w:sz w:val="24"/>
      <w:szCs w:val="24"/>
    </w:rPr>
  </w:style>
  <w:style w:type="character" w:customStyle="1" w:styleId="Heading5Char">
    <w:name w:val="Heading 5 Char"/>
    <w:basedOn w:val="DefaultParagraphFont"/>
    <w:link w:val="Heading5"/>
    <w:uiPriority w:val="9"/>
    <w:semiHidden/>
    <w:rsid w:val="004A76FC"/>
    <w:rPr>
      <w:rFonts w:asciiTheme="majorHAnsi" w:eastAsiaTheme="majorEastAsia" w:hAnsiTheme="majorHAnsi" w:cstheme="majorBidi"/>
      <w:caps/>
      <w:color w:val="3A215B" w:themeColor="accent1" w:themeShade="BF"/>
    </w:rPr>
  </w:style>
  <w:style w:type="paragraph" w:styleId="ListBullet2">
    <w:name w:val="List Bullet 2"/>
    <w:basedOn w:val="Normal"/>
    <w:uiPriority w:val="1"/>
    <w:rsid w:val="00E5263B"/>
    <w:pPr>
      <w:numPr>
        <w:ilvl w:val="1"/>
        <w:numId w:val="1"/>
      </w:numPr>
    </w:pPr>
  </w:style>
  <w:style w:type="paragraph" w:styleId="ListBullet3">
    <w:name w:val="List Bullet 3"/>
    <w:basedOn w:val="Normal"/>
    <w:uiPriority w:val="1"/>
    <w:semiHidden/>
    <w:rsid w:val="00780440"/>
    <w:pPr>
      <w:numPr>
        <w:ilvl w:val="2"/>
        <w:numId w:val="1"/>
      </w:numPr>
      <w:spacing w:after="120"/>
    </w:pPr>
  </w:style>
  <w:style w:type="paragraph" w:styleId="ListNumber2">
    <w:name w:val="List Number 2"/>
    <w:basedOn w:val="Normal"/>
    <w:uiPriority w:val="1"/>
    <w:rsid w:val="00780440"/>
    <w:pPr>
      <w:numPr>
        <w:ilvl w:val="1"/>
        <w:numId w:val="2"/>
      </w:numPr>
      <w:spacing w:after="120"/>
    </w:pPr>
  </w:style>
  <w:style w:type="paragraph" w:styleId="ListNumber3">
    <w:name w:val="List Number 3"/>
    <w:basedOn w:val="Normal"/>
    <w:uiPriority w:val="1"/>
    <w:semiHidden/>
    <w:rsid w:val="00780440"/>
    <w:pPr>
      <w:numPr>
        <w:ilvl w:val="2"/>
        <w:numId w:val="2"/>
      </w:numPr>
      <w:spacing w:after="120"/>
    </w:pPr>
  </w:style>
  <w:style w:type="character" w:styleId="Strong">
    <w:name w:val="Strong"/>
    <w:basedOn w:val="DefaultParagraphFont"/>
    <w:uiPriority w:val="22"/>
    <w:qFormat/>
    <w:rsid w:val="004A76FC"/>
    <w:rPr>
      <w:b/>
      <w:bCs/>
    </w:rPr>
  </w:style>
  <w:style w:type="paragraph" w:customStyle="1" w:styleId="LargeText">
    <w:name w:val="Large Text"/>
    <w:basedOn w:val="Normal"/>
    <w:uiPriority w:val="10"/>
    <w:rsid w:val="00BE52B6"/>
    <w:pPr>
      <w:spacing w:line="460" w:lineRule="atLeast"/>
    </w:pPr>
    <w:rPr>
      <w:color w:val="4E2D7A" w:themeColor="accent1"/>
      <w:sz w:val="30"/>
      <w:szCs w:val="30"/>
    </w:rPr>
  </w:style>
  <w:style w:type="paragraph" w:customStyle="1" w:styleId="PublishingInfo">
    <w:name w:val="Publishing Info"/>
    <w:basedOn w:val="Normal"/>
    <w:uiPriority w:val="13"/>
    <w:qFormat/>
    <w:rsid w:val="00BE52B6"/>
    <w:pPr>
      <w:framePr w:hSpace="181" w:wrap="around" w:hAnchor="text" w:yAlign="bottom"/>
      <w:spacing w:before="200" w:after="0" w:line="320" w:lineRule="atLeast"/>
      <w:suppressOverlap/>
    </w:pPr>
    <w:rPr>
      <w:sz w:val="20"/>
      <w:szCs w:val="20"/>
    </w:rPr>
  </w:style>
  <w:style w:type="paragraph" w:styleId="TOCHeading">
    <w:name w:val="TOC Heading"/>
    <w:basedOn w:val="Heading1"/>
    <w:next w:val="Normal"/>
    <w:uiPriority w:val="39"/>
    <w:unhideWhenUsed/>
    <w:qFormat/>
    <w:rsid w:val="004A76FC"/>
    <w:pPr>
      <w:outlineLvl w:val="9"/>
    </w:pPr>
  </w:style>
  <w:style w:type="paragraph" w:styleId="TOC1">
    <w:name w:val="toc 1"/>
    <w:basedOn w:val="Normal"/>
    <w:next w:val="Normal"/>
    <w:autoRedefine/>
    <w:uiPriority w:val="39"/>
    <w:rsid w:val="00C2770B"/>
    <w:pPr>
      <w:pBdr>
        <w:top w:val="single" w:sz="48" w:space="1" w:color="F4F5E0"/>
        <w:between w:val="single" w:sz="8" w:space="1" w:color="D4D27B" w:themeColor="accent2"/>
      </w:pBdr>
      <w:shd w:val="clear" w:color="auto" w:fill="F4F5E0"/>
      <w:tabs>
        <w:tab w:val="left" w:pos="284"/>
        <w:tab w:val="right" w:pos="8208"/>
        <w:tab w:val="right" w:pos="8494"/>
      </w:tabs>
      <w:spacing w:before="240" w:after="120" w:line="240" w:lineRule="auto"/>
      <w:ind w:left="289" w:hanging="289"/>
    </w:pPr>
    <w:rPr>
      <w:noProof/>
      <w:color w:val="4E2D7A" w:themeColor="accent1"/>
    </w:rPr>
  </w:style>
  <w:style w:type="paragraph" w:customStyle="1" w:styleId="ContentsHeader">
    <w:name w:val="Contents Header"/>
    <w:basedOn w:val="PurposeHeader"/>
    <w:uiPriority w:val="14"/>
    <w:semiHidden/>
    <w:rsid w:val="00085C3F"/>
    <w:pPr>
      <w:spacing w:after="1240"/>
    </w:pPr>
  </w:style>
  <w:style w:type="paragraph" w:customStyle="1" w:styleId="Karakia">
    <w:name w:val="Karakia"/>
    <w:basedOn w:val="Normal"/>
    <w:uiPriority w:val="99"/>
    <w:rsid w:val="007F46F6"/>
    <w:pPr>
      <w:spacing w:after="110"/>
    </w:pPr>
  </w:style>
  <w:style w:type="paragraph" w:customStyle="1" w:styleId="CEHeader">
    <w:name w:val="CE Header"/>
    <w:basedOn w:val="ContentsHeader"/>
    <w:uiPriority w:val="14"/>
    <w:semiHidden/>
    <w:rsid w:val="007F46F6"/>
    <w:pPr>
      <w:spacing w:after="1720"/>
    </w:pPr>
  </w:style>
  <w:style w:type="paragraph" w:customStyle="1" w:styleId="SectionHeading">
    <w:name w:val="Section Heading"/>
    <w:basedOn w:val="Normal"/>
    <w:uiPriority w:val="10"/>
    <w:rsid w:val="007F766F"/>
    <w:pPr>
      <w:spacing w:before="480" w:line="1500" w:lineRule="exact"/>
    </w:pPr>
    <w:rPr>
      <w:color w:val="FFFFFF" w:themeColor="background1"/>
      <w:sz w:val="156"/>
      <w:szCs w:val="156"/>
    </w:rPr>
  </w:style>
  <w:style w:type="paragraph" w:customStyle="1" w:styleId="SectionIntro">
    <w:name w:val="Section Intro"/>
    <w:basedOn w:val="LargeText"/>
    <w:uiPriority w:val="10"/>
    <w:rsid w:val="0086067E"/>
    <w:pPr>
      <w:spacing w:line="500" w:lineRule="atLeast"/>
      <w:ind w:left="-1134"/>
    </w:pPr>
    <w:rPr>
      <w:sz w:val="36"/>
      <w:szCs w:val="36"/>
    </w:rPr>
  </w:style>
  <w:style w:type="paragraph" w:customStyle="1" w:styleId="NewSectionHeader">
    <w:name w:val="New Section Header"/>
    <w:basedOn w:val="CEHeader"/>
    <w:uiPriority w:val="14"/>
    <w:semiHidden/>
    <w:rsid w:val="0086067E"/>
    <w:pPr>
      <w:spacing w:after="280"/>
    </w:pPr>
  </w:style>
  <w:style w:type="paragraph" w:customStyle="1" w:styleId="ContentHeader">
    <w:name w:val="Content Header"/>
    <w:basedOn w:val="CEHeader"/>
    <w:uiPriority w:val="14"/>
    <w:semiHidden/>
    <w:qFormat/>
    <w:rsid w:val="00AA7D77"/>
    <w:pPr>
      <w:spacing w:after="2000"/>
    </w:pPr>
  </w:style>
  <w:style w:type="paragraph" w:customStyle="1" w:styleId="IndentNormal">
    <w:name w:val="Indent Normal"/>
    <w:basedOn w:val="Normal"/>
    <w:rsid w:val="001D2379"/>
    <w:pPr>
      <w:ind w:left="567"/>
    </w:pPr>
  </w:style>
  <w:style w:type="paragraph" w:customStyle="1" w:styleId="CEHeading">
    <w:name w:val="CE Heading"/>
    <w:basedOn w:val="TOCHeading"/>
    <w:uiPriority w:val="10"/>
    <w:rsid w:val="00353A6B"/>
  </w:style>
  <w:style w:type="paragraph" w:customStyle="1" w:styleId="WhaikahaHeading">
    <w:name w:val="Whaikaha Heading"/>
    <w:basedOn w:val="SectionHeading"/>
    <w:rsid w:val="007F766F"/>
    <w:pPr>
      <w:spacing w:before="1200" w:after="440"/>
    </w:pPr>
    <w:rPr>
      <w:b/>
      <w:bCs/>
      <w:color w:val="D4D27B" w:themeColor="accent2"/>
      <w:sz w:val="56"/>
      <w:szCs w:val="56"/>
    </w:rPr>
  </w:style>
  <w:style w:type="paragraph" w:customStyle="1" w:styleId="Bullet1">
    <w:name w:val="Bullet1"/>
    <w:basedOn w:val="Normal"/>
    <w:autoRedefine/>
    <w:qFormat/>
    <w:rsid w:val="005B2434"/>
    <w:pPr>
      <w:spacing w:before="240"/>
    </w:pPr>
    <w:rPr>
      <w:rFonts w:ascii="Verdana" w:eastAsia="Times New Roman" w:hAnsi="Verdana" w:cs="Arial"/>
      <w:color w:val="2C2A29" w:themeColor="text1"/>
      <w:kern w:val="28"/>
      <w:szCs w:val="20"/>
      <w:lang w:eastAsia="en-AU"/>
    </w:rPr>
  </w:style>
  <w:style w:type="paragraph" w:customStyle="1" w:styleId="Subhead">
    <w:name w:val="Sub head"/>
    <w:basedOn w:val="Heading2"/>
    <w:link w:val="SubheadChar"/>
    <w:rsid w:val="00A04824"/>
    <w:rPr>
      <w:color w:val="201F1E" w:themeColor="text1" w:themeShade="BF"/>
      <w:sz w:val="26"/>
    </w:rPr>
  </w:style>
  <w:style w:type="character" w:customStyle="1" w:styleId="SubheadChar">
    <w:name w:val="Sub head Char"/>
    <w:basedOn w:val="Heading2Char"/>
    <w:link w:val="Subhead"/>
    <w:rsid w:val="00A04824"/>
    <w:rPr>
      <w:rFonts w:ascii="Verdana" w:eastAsiaTheme="majorEastAsia" w:hAnsi="Verdana" w:cstheme="majorBidi"/>
      <w:b w:val="0"/>
      <w:bCs w:val="0"/>
      <w:color w:val="201F1E" w:themeColor="text1" w:themeShade="BF"/>
      <w:sz w:val="26"/>
      <w:szCs w:val="26"/>
    </w:rPr>
  </w:style>
  <w:style w:type="character" w:customStyle="1" w:styleId="Heading6Char">
    <w:name w:val="Heading 6 Char"/>
    <w:basedOn w:val="DefaultParagraphFont"/>
    <w:link w:val="Heading6"/>
    <w:uiPriority w:val="9"/>
    <w:semiHidden/>
    <w:rsid w:val="004A76FC"/>
    <w:rPr>
      <w:rFonts w:asciiTheme="majorHAnsi" w:eastAsiaTheme="majorEastAsia" w:hAnsiTheme="majorHAnsi" w:cstheme="majorBidi"/>
      <w:i/>
      <w:iCs/>
      <w:caps/>
      <w:color w:val="27163D" w:themeColor="accent1" w:themeShade="80"/>
    </w:rPr>
  </w:style>
  <w:style w:type="character" w:customStyle="1" w:styleId="Heading7Char">
    <w:name w:val="Heading 7 Char"/>
    <w:basedOn w:val="DefaultParagraphFont"/>
    <w:link w:val="Heading7"/>
    <w:uiPriority w:val="9"/>
    <w:semiHidden/>
    <w:rsid w:val="004A76FC"/>
    <w:rPr>
      <w:rFonts w:asciiTheme="majorHAnsi" w:eastAsiaTheme="majorEastAsia" w:hAnsiTheme="majorHAnsi" w:cstheme="majorBidi"/>
      <w:b/>
      <w:bCs/>
      <w:color w:val="27163D" w:themeColor="accent1" w:themeShade="80"/>
    </w:rPr>
  </w:style>
  <w:style w:type="character" w:customStyle="1" w:styleId="Heading8Char">
    <w:name w:val="Heading 8 Char"/>
    <w:basedOn w:val="DefaultParagraphFont"/>
    <w:link w:val="Heading8"/>
    <w:uiPriority w:val="9"/>
    <w:semiHidden/>
    <w:rsid w:val="004A76FC"/>
    <w:rPr>
      <w:rFonts w:asciiTheme="majorHAnsi" w:eastAsiaTheme="majorEastAsia" w:hAnsiTheme="majorHAnsi" w:cstheme="majorBidi"/>
      <w:b/>
      <w:bCs/>
      <w:i/>
      <w:iCs/>
      <w:color w:val="27163D" w:themeColor="accent1" w:themeShade="80"/>
    </w:rPr>
  </w:style>
  <w:style w:type="character" w:customStyle="1" w:styleId="Heading9Char">
    <w:name w:val="Heading 9 Char"/>
    <w:basedOn w:val="DefaultParagraphFont"/>
    <w:link w:val="Heading9"/>
    <w:uiPriority w:val="9"/>
    <w:semiHidden/>
    <w:rsid w:val="004A76FC"/>
    <w:rPr>
      <w:rFonts w:asciiTheme="majorHAnsi" w:eastAsiaTheme="majorEastAsia" w:hAnsiTheme="majorHAnsi" w:cstheme="majorBidi"/>
      <w:i/>
      <w:iCs/>
      <w:color w:val="27163D" w:themeColor="accent1" w:themeShade="80"/>
    </w:rPr>
  </w:style>
  <w:style w:type="paragraph" w:styleId="Caption">
    <w:name w:val="caption"/>
    <w:basedOn w:val="Normal"/>
    <w:next w:val="Normal"/>
    <w:uiPriority w:val="35"/>
    <w:semiHidden/>
    <w:unhideWhenUsed/>
    <w:qFormat/>
    <w:rsid w:val="004A76FC"/>
    <w:pPr>
      <w:spacing w:line="240" w:lineRule="auto"/>
    </w:pPr>
    <w:rPr>
      <w:b/>
      <w:bCs/>
      <w:smallCaps/>
      <w:color w:val="808184" w:themeColor="text2"/>
    </w:rPr>
  </w:style>
  <w:style w:type="character" w:styleId="Emphasis">
    <w:name w:val="Emphasis"/>
    <w:basedOn w:val="DefaultParagraphFont"/>
    <w:uiPriority w:val="20"/>
    <w:qFormat/>
    <w:rsid w:val="004A76FC"/>
    <w:rPr>
      <w:i/>
      <w:iCs/>
    </w:rPr>
  </w:style>
  <w:style w:type="paragraph" w:styleId="Quote">
    <w:name w:val="Quote"/>
    <w:basedOn w:val="Normal"/>
    <w:next w:val="Normal"/>
    <w:link w:val="QuoteChar"/>
    <w:uiPriority w:val="29"/>
    <w:qFormat/>
    <w:rsid w:val="004A76FC"/>
    <w:pPr>
      <w:spacing w:before="120" w:after="120"/>
      <w:ind w:left="720"/>
    </w:pPr>
    <w:rPr>
      <w:color w:val="808184" w:themeColor="text2"/>
      <w:sz w:val="24"/>
      <w:szCs w:val="24"/>
    </w:rPr>
  </w:style>
  <w:style w:type="character" w:customStyle="1" w:styleId="QuoteChar">
    <w:name w:val="Quote Char"/>
    <w:basedOn w:val="DefaultParagraphFont"/>
    <w:link w:val="Quote"/>
    <w:uiPriority w:val="29"/>
    <w:rsid w:val="004A76FC"/>
    <w:rPr>
      <w:color w:val="808184" w:themeColor="text2"/>
      <w:sz w:val="24"/>
      <w:szCs w:val="24"/>
    </w:rPr>
  </w:style>
  <w:style w:type="paragraph" w:styleId="IntenseQuote">
    <w:name w:val="Intense Quote"/>
    <w:basedOn w:val="Normal"/>
    <w:next w:val="Normal"/>
    <w:link w:val="IntenseQuoteChar"/>
    <w:uiPriority w:val="30"/>
    <w:qFormat/>
    <w:rsid w:val="004A76FC"/>
    <w:pPr>
      <w:spacing w:before="100" w:beforeAutospacing="1" w:after="240" w:line="240" w:lineRule="auto"/>
      <w:ind w:left="720"/>
      <w:jc w:val="center"/>
    </w:pPr>
    <w:rPr>
      <w:rFonts w:asciiTheme="majorHAnsi" w:eastAsiaTheme="majorEastAsia" w:hAnsiTheme="majorHAnsi" w:cstheme="majorBidi"/>
      <w:color w:val="808184" w:themeColor="text2"/>
      <w:spacing w:val="-6"/>
      <w:sz w:val="32"/>
      <w:szCs w:val="32"/>
    </w:rPr>
  </w:style>
  <w:style w:type="character" w:customStyle="1" w:styleId="IntenseQuoteChar">
    <w:name w:val="Intense Quote Char"/>
    <w:basedOn w:val="DefaultParagraphFont"/>
    <w:link w:val="IntenseQuote"/>
    <w:uiPriority w:val="30"/>
    <w:rsid w:val="004A76FC"/>
    <w:rPr>
      <w:rFonts w:asciiTheme="majorHAnsi" w:eastAsiaTheme="majorEastAsia" w:hAnsiTheme="majorHAnsi" w:cstheme="majorBidi"/>
      <w:color w:val="808184" w:themeColor="text2"/>
      <w:spacing w:val="-6"/>
      <w:sz w:val="32"/>
      <w:szCs w:val="32"/>
    </w:rPr>
  </w:style>
  <w:style w:type="character" w:styleId="SubtleEmphasis">
    <w:name w:val="Subtle Emphasis"/>
    <w:basedOn w:val="DefaultParagraphFont"/>
    <w:uiPriority w:val="19"/>
    <w:qFormat/>
    <w:rsid w:val="004A76FC"/>
    <w:rPr>
      <w:i/>
      <w:iCs/>
      <w:color w:val="787370" w:themeColor="text1" w:themeTint="A6"/>
    </w:rPr>
  </w:style>
  <w:style w:type="character" w:styleId="IntenseEmphasis">
    <w:name w:val="Intense Emphasis"/>
    <w:basedOn w:val="DefaultParagraphFont"/>
    <w:uiPriority w:val="21"/>
    <w:qFormat/>
    <w:rsid w:val="004A76FC"/>
    <w:rPr>
      <w:b/>
      <w:bCs/>
      <w:i/>
      <w:iCs/>
    </w:rPr>
  </w:style>
  <w:style w:type="character" w:styleId="SubtleReference">
    <w:name w:val="Subtle Reference"/>
    <w:basedOn w:val="DefaultParagraphFont"/>
    <w:uiPriority w:val="31"/>
    <w:qFormat/>
    <w:rsid w:val="004A76FC"/>
    <w:rPr>
      <w:smallCaps/>
      <w:color w:val="787370" w:themeColor="text1" w:themeTint="A6"/>
      <w:u w:val="none" w:color="989390" w:themeColor="text1" w:themeTint="80"/>
      <w:bdr w:val="none" w:sz="0" w:space="0" w:color="auto"/>
    </w:rPr>
  </w:style>
  <w:style w:type="character" w:styleId="IntenseReference">
    <w:name w:val="Intense Reference"/>
    <w:basedOn w:val="DefaultParagraphFont"/>
    <w:uiPriority w:val="32"/>
    <w:qFormat/>
    <w:rsid w:val="004A76FC"/>
    <w:rPr>
      <w:b/>
      <w:bCs/>
      <w:smallCaps/>
      <w:color w:val="808184" w:themeColor="text2"/>
      <w:u w:val="single"/>
    </w:rPr>
  </w:style>
  <w:style w:type="character" w:styleId="BookTitle">
    <w:name w:val="Book Title"/>
    <w:basedOn w:val="DefaultParagraphFont"/>
    <w:uiPriority w:val="33"/>
    <w:qFormat/>
    <w:rsid w:val="004A76FC"/>
    <w:rPr>
      <w:b/>
      <w:bCs/>
      <w:smallCaps/>
      <w:spacing w:val="10"/>
    </w:rPr>
  </w:style>
  <w:style w:type="paragraph" w:customStyle="1" w:styleId="sectionheading0">
    <w:name w:val="section heading"/>
    <w:basedOn w:val="Normal"/>
    <w:qFormat/>
    <w:rsid w:val="006F1AB3"/>
    <w:pPr>
      <w:spacing w:after="120" w:line="360" w:lineRule="auto"/>
    </w:pPr>
    <w:rPr>
      <w:rFonts w:ascii="Verdana" w:eastAsia="Calibri" w:hAnsi="Verdana" w:cs="Arial"/>
      <w:b/>
      <w:sz w:val="20"/>
      <w:szCs w:val="20"/>
    </w:rPr>
  </w:style>
  <w:style w:type="paragraph" w:styleId="Revision">
    <w:name w:val="Revision"/>
    <w:hidden/>
    <w:uiPriority w:val="99"/>
    <w:semiHidden/>
    <w:rsid w:val="003A1DF9"/>
    <w:pPr>
      <w:spacing w:after="0" w:line="240" w:lineRule="auto"/>
    </w:pPr>
  </w:style>
  <w:style w:type="paragraph" w:customStyle="1" w:styleId="paragraph">
    <w:name w:val="paragraph"/>
    <w:basedOn w:val="Normal"/>
    <w:rsid w:val="00671D4B"/>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findhit">
    <w:name w:val="findhit"/>
    <w:basedOn w:val="DefaultParagraphFont"/>
    <w:rsid w:val="00671D4B"/>
  </w:style>
  <w:style w:type="character" w:customStyle="1" w:styleId="normaltextrun">
    <w:name w:val="normaltextrun"/>
    <w:basedOn w:val="DefaultParagraphFont"/>
    <w:rsid w:val="00671D4B"/>
  </w:style>
  <w:style w:type="character" w:customStyle="1" w:styleId="eop">
    <w:name w:val="eop"/>
    <w:basedOn w:val="DefaultParagraphFont"/>
    <w:rsid w:val="00671D4B"/>
  </w:style>
  <w:style w:type="character" w:customStyle="1" w:styleId="superscript">
    <w:name w:val="superscript"/>
    <w:basedOn w:val="DefaultParagraphFont"/>
    <w:rsid w:val="00671D4B"/>
  </w:style>
  <w:style w:type="character" w:customStyle="1" w:styleId="ListParagraphChar">
    <w:name w:val="List Paragraph Char"/>
    <w:aliases w:val="Bullets Char,Rec para Char,Recommendation Char,List Paragraph11 Char,Dot pt Char,F5 List Paragraph Char,No Spacing1 Char,List Paragraph Char Char Char Char,Indicator Text Char,Numbered Para 1 Char,Colorful List - Accent 11 Char"/>
    <w:basedOn w:val="DefaultParagraphFont"/>
    <w:link w:val="ListParagraph"/>
    <w:uiPriority w:val="34"/>
    <w:qFormat/>
    <w:locked/>
    <w:rsid w:val="002D4436"/>
  </w:style>
  <w:style w:type="paragraph" w:styleId="NormalWeb">
    <w:name w:val="Normal (Web)"/>
    <w:basedOn w:val="Normal"/>
    <w:uiPriority w:val="99"/>
    <w:semiHidden/>
    <w:rsid w:val="008360CE"/>
    <w:pPr>
      <w:spacing w:after="0" w:line="240" w:lineRule="auto"/>
    </w:pPr>
    <w:rPr>
      <w:rFonts w:ascii="Aptos" w:eastAsiaTheme="minorHAnsi" w:hAnsi="Aptos" w:cs="Times New Roman"/>
      <w:szCs w:val="24"/>
      <w14:ligatures w14:val="standardContextual"/>
    </w:rPr>
  </w:style>
  <w:style w:type="paragraph" w:customStyle="1" w:styleId="Bulletlist">
    <w:name w:val="Bullet list"/>
    <w:basedOn w:val="Normal"/>
    <w:link w:val="BulletlistChar"/>
    <w:qFormat/>
    <w:rsid w:val="00DC206B"/>
    <w:pPr>
      <w:numPr>
        <w:numId w:val="28"/>
      </w:numPr>
      <w:spacing w:after="120" w:line="288" w:lineRule="auto"/>
      <w:ind w:right="284"/>
    </w:pPr>
    <w:rPr>
      <w:rFonts w:ascii="Verdana" w:eastAsia="Times New Roman" w:hAnsi="Verdana" w:cs="Arial"/>
      <w:kern w:val="22"/>
      <w:lang w:eastAsia="en-NZ"/>
    </w:rPr>
  </w:style>
  <w:style w:type="character" w:customStyle="1" w:styleId="BulletlistChar">
    <w:name w:val="Bullet list Char"/>
    <w:basedOn w:val="DefaultParagraphFont"/>
    <w:link w:val="Bulletlist"/>
    <w:rsid w:val="00EF210C"/>
    <w:rPr>
      <w:rFonts w:ascii="Verdana" w:eastAsia="Times New Roman" w:hAnsi="Verdana" w:cs="Arial"/>
      <w:kern w:val="22"/>
      <w:lang w:eastAsia="en-NZ"/>
    </w:rPr>
  </w:style>
  <w:style w:type="paragraph" w:customStyle="1" w:styleId="pf0">
    <w:name w:val="pf0"/>
    <w:basedOn w:val="Normal"/>
    <w:rsid w:val="006D667D"/>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cf01">
    <w:name w:val="cf01"/>
    <w:basedOn w:val="DefaultParagraphFont"/>
    <w:rsid w:val="006D667D"/>
    <w:rPr>
      <w:rFonts w:ascii="Segoe UI" w:hAnsi="Segoe UI" w:cs="Segoe UI" w:hint="default"/>
      <w:sz w:val="18"/>
      <w:szCs w:val="18"/>
    </w:rPr>
  </w:style>
  <w:style w:type="character" w:styleId="Mention">
    <w:name w:val="Mention"/>
    <w:basedOn w:val="DefaultParagraphFont"/>
    <w:uiPriority w:val="99"/>
    <w:unhideWhenUsed/>
    <w:rsid w:val="00591752"/>
    <w:rPr>
      <w:color w:val="2B579A"/>
      <w:shd w:val="clear" w:color="auto" w:fill="E1DFDD"/>
    </w:rPr>
  </w:style>
  <w:style w:type="character" w:styleId="FollowedHyperlink">
    <w:name w:val="FollowedHyperlink"/>
    <w:basedOn w:val="DefaultParagraphFont"/>
    <w:uiPriority w:val="99"/>
    <w:semiHidden/>
    <w:rsid w:val="007E0DC3"/>
    <w:rPr>
      <w:color w:val="231F2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671243">
      <w:bodyDiv w:val="1"/>
      <w:marLeft w:val="0"/>
      <w:marRight w:val="0"/>
      <w:marTop w:val="0"/>
      <w:marBottom w:val="0"/>
      <w:divBdr>
        <w:top w:val="none" w:sz="0" w:space="0" w:color="auto"/>
        <w:left w:val="none" w:sz="0" w:space="0" w:color="auto"/>
        <w:bottom w:val="none" w:sz="0" w:space="0" w:color="auto"/>
        <w:right w:val="none" w:sz="0" w:space="0" w:color="auto"/>
      </w:divBdr>
    </w:div>
    <w:div w:id="847059970">
      <w:bodyDiv w:val="1"/>
      <w:marLeft w:val="0"/>
      <w:marRight w:val="0"/>
      <w:marTop w:val="0"/>
      <w:marBottom w:val="0"/>
      <w:divBdr>
        <w:top w:val="none" w:sz="0" w:space="0" w:color="auto"/>
        <w:left w:val="none" w:sz="0" w:space="0" w:color="auto"/>
        <w:bottom w:val="none" w:sz="0" w:space="0" w:color="auto"/>
        <w:right w:val="none" w:sz="0" w:space="0" w:color="auto"/>
      </w:divBdr>
    </w:div>
    <w:div w:id="993875173">
      <w:bodyDiv w:val="1"/>
      <w:marLeft w:val="0"/>
      <w:marRight w:val="0"/>
      <w:marTop w:val="0"/>
      <w:marBottom w:val="0"/>
      <w:divBdr>
        <w:top w:val="none" w:sz="0" w:space="0" w:color="auto"/>
        <w:left w:val="none" w:sz="0" w:space="0" w:color="auto"/>
        <w:bottom w:val="none" w:sz="0" w:space="0" w:color="auto"/>
        <w:right w:val="none" w:sz="0" w:space="0" w:color="auto"/>
      </w:divBdr>
    </w:div>
    <w:div w:id="1205093274">
      <w:bodyDiv w:val="1"/>
      <w:marLeft w:val="0"/>
      <w:marRight w:val="0"/>
      <w:marTop w:val="0"/>
      <w:marBottom w:val="0"/>
      <w:divBdr>
        <w:top w:val="none" w:sz="0" w:space="0" w:color="auto"/>
        <w:left w:val="none" w:sz="0" w:space="0" w:color="auto"/>
        <w:bottom w:val="none" w:sz="0" w:space="0" w:color="auto"/>
        <w:right w:val="none" w:sz="0" w:space="0" w:color="auto"/>
      </w:divBdr>
    </w:div>
    <w:div w:id="1292860615">
      <w:bodyDiv w:val="1"/>
      <w:marLeft w:val="0"/>
      <w:marRight w:val="0"/>
      <w:marTop w:val="0"/>
      <w:marBottom w:val="0"/>
      <w:divBdr>
        <w:top w:val="none" w:sz="0" w:space="0" w:color="auto"/>
        <w:left w:val="none" w:sz="0" w:space="0" w:color="auto"/>
        <w:bottom w:val="none" w:sz="0" w:space="0" w:color="auto"/>
        <w:right w:val="none" w:sz="0" w:space="0" w:color="auto"/>
      </w:divBdr>
    </w:div>
    <w:div w:id="1577662118">
      <w:bodyDiv w:val="1"/>
      <w:marLeft w:val="0"/>
      <w:marRight w:val="0"/>
      <w:marTop w:val="0"/>
      <w:marBottom w:val="0"/>
      <w:divBdr>
        <w:top w:val="none" w:sz="0" w:space="0" w:color="auto"/>
        <w:left w:val="none" w:sz="0" w:space="0" w:color="auto"/>
        <w:bottom w:val="none" w:sz="0" w:space="0" w:color="auto"/>
        <w:right w:val="none" w:sz="0" w:space="0" w:color="auto"/>
      </w:divBdr>
    </w:div>
    <w:div w:id="1730418111">
      <w:bodyDiv w:val="1"/>
      <w:marLeft w:val="0"/>
      <w:marRight w:val="0"/>
      <w:marTop w:val="0"/>
      <w:marBottom w:val="0"/>
      <w:divBdr>
        <w:top w:val="none" w:sz="0" w:space="0" w:color="auto"/>
        <w:left w:val="none" w:sz="0" w:space="0" w:color="auto"/>
        <w:bottom w:val="none" w:sz="0" w:space="0" w:color="auto"/>
        <w:right w:val="none" w:sz="0" w:space="0" w:color="auto"/>
      </w:divBdr>
    </w:div>
    <w:div w:id="1844127966">
      <w:bodyDiv w:val="1"/>
      <w:marLeft w:val="0"/>
      <w:marRight w:val="0"/>
      <w:marTop w:val="0"/>
      <w:marBottom w:val="0"/>
      <w:divBdr>
        <w:top w:val="none" w:sz="0" w:space="0" w:color="auto"/>
        <w:left w:val="none" w:sz="0" w:space="0" w:color="auto"/>
        <w:bottom w:val="none" w:sz="0" w:space="0" w:color="auto"/>
        <w:right w:val="none" w:sz="0" w:space="0" w:color="auto"/>
      </w:divBdr>
    </w:div>
    <w:div w:id="195968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aus01.safelinks.protection.outlook.com/?url=https://www.abuseincare.org.nz/&amp;data=05%7c02%7cSimon.England003%40whaikaha.govt.nz%7ca17e1df5315841cd6cd708dc94b3617e%7ce40c4f5299bd4d4fbf7ed001a2ca6556%7c0%7c0%7c638548745371848060%7cUnknown%7cTWFpbGZsb3d8eyJWIjoiMC4wLjAwMDAiLCJQIjoiV2luMzIiLCJBTiI6Ik1haWwiLCJXVCI6Mn0%3D%7c0%7c%7c%7c&amp;sdata=5U8GrWDTymYTEI30r5gGWHqUFhVKfJrZRnkm%2BAR1D9s%3D&amp;reserved=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yperlink" Target="https://www.whaikaha.govt.nz/contact-u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haikaha">
      <a:dk1>
        <a:srgbClr val="2C2A29"/>
      </a:dk1>
      <a:lt1>
        <a:sysClr val="window" lastClr="FFFFFF"/>
      </a:lt1>
      <a:dk2>
        <a:srgbClr val="808184"/>
      </a:dk2>
      <a:lt2>
        <a:srgbClr val="F5F5F5"/>
      </a:lt2>
      <a:accent1>
        <a:srgbClr val="4E2D7A"/>
      </a:accent1>
      <a:accent2>
        <a:srgbClr val="D4D27B"/>
      </a:accent2>
      <a:accent3>
        <a:srgbClr val="CADBF1"/>
      </a:accent3>
      <a:accent4>
        <a:srgbClr val="C7DCFF"/>
      </a:accent4>
      <a:accent5>
        <a:srgbClr val="4E2D7A"/>
      </a:accent5>
      <a:accent6>
        <a:srgbClr val="D4D27B"/>
      </a:accent6>
      <a:hlink>
        <a:srgbClr val="231F20"/>
      </a:hlink>
      <a:folHlink>
        <a:srgbClr val="231F20"/>
      </a:folHlink>
    </a:clrScheme>
    <a:fontScheme name="Whaikah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MDP Document" ma:contentTypeID="0x010100A4C634B9829F5B4CA6729CA17A9903AF00CA8B4FA523A9814585A14674B6B636F5" ma:contentTypeVersion="18" ma:contentTypeDescription="Accommodates MDP specific document metadata" ma:contentTypeScope="" ma:versionID="ec82f6fdeb4dbd504ff5db7e58d6ad15">
  <xsd:schema xmlns:xsd="http://www.w3.org/2001/XMLSchema" xmlns:xs="http://www.w3.org/2001/XMLSchema" xmlns:p="http://schemas.microsoft.com/office/2006/metadata/properties" xmlns:ns1="http://schemas.microsoft.com/sharepoint/v3" xmlns:ns2="18bea65f-058c-4606-8a35-6f97418c28a4" xmlns:ns3="e2b0f649-e6a2-4be8-8305-f88f233d4347" targetNamespace="http://schemas.microsoft.com/office/2006/metadata/properties" ma:root="true" ma:fieldsID="bd509b7f5eafda4c1841b6f22b415764" ns1:_="" ns2:_="" ns3:_="">
    <xsd:import namespace="http://schemas.microsoft.com/sharepoint/v3"/>
    <xsd:import namespace="18bea65f-058c-4606-8a35-6f97418c28a4"/>
    <xsd:import namespace="e2b0f649-e6a2-4be8-8305-f88f233d434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1:_ip_UnifiedCompliancePolicyProperties" minOccurs="0"/>
                <xsd:element ref="ns1:_ip_UnifiedCompliancePolicyUIActio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bea65f-058c-4606-8a35-6f97418c28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2c02a4f-938f-4879-b980-e36b0acc31df}" ma:internalName="TaxCatchAll" ma:showField="CatchAllData" ma:web="18bea65f-058c-4606-8a35-6f97418c28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b0f649-e6a2-4be8-8305-f88f233d43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2b0f649-e6a2-4be8-8305-f88f233d4347">
      <Terms xmlns="http://schemas.microsoft.com/office/infopath/2007/PartnerControls"/>
    </lcf76f155ced4ddcb4097134ff3c332f>
    <_ip_UnifiedCompliancePolicyProperties xmlns="http://schemas.microsoft.com/sharepoint/v3" xsi:nil="true"/>
    <TaxCatchAll xmlns="18bea65f-058c-4606-8a35-6f97418c28a4" xsi:nil="true"/>
    <_dlc_DocId xmlns="18bea65f-058c-4606-8a35-6f97418c28a4">INFO-2051534644-9133</_dlc_DocId>
    <_dlc_DocIdUrl xmlns="18bea65f-058c-4606-8a35-6f97418c28a4">
      <Url>https://msdgovtnz.sharepoint.com/sites/whaikaha-ORG-PG-DCE-Office/_layouts/15/DocIdRedir.aspx?ID=INFO-2051534644-9133</Url>
      <Description>INFO-2051534644-9133</Description>
    </_dlc_DocIdUrl>
  </documentManagement>
</p:properties>
</file>

<file path=customXml/itemProps1.xml><?xml version="1.0" encoding="utf-8"?>
<ds:datastoreItem xmlns:ds="http://schemas.openxmlformats.org/officeDocument/2006/customXml" ds:itemID="{E606A494-8297-457F-8106-89CD9A6A1A5F}">
  <ds:schemaRefs>
    <ds:schemaRef ds:uri="http://schemas.microsoft.com/sharepoint/v3/contenttype/forms"/>
  </ds:schemaRefs>
</ds:datastoreItem>
</file>

<file path=customXml/itemProps2.xml><?xml version="1.0" encoding="utf-8"?>
<ds:datastoreItem xmlns:ds="http://schemas.openxmlformats.org/officeDocument/2006/customXml" ds:itemID="{1D491D28-F19F-4DC5-8ABB-2C172D47C260}">
  <ds:schemaRefs>
    <ds:schemaRef ds:uri="http://schemas.microsoft.com/sharepoint/events"/>
  </ds:schemaRefs>
</ds:datastoreItem>
</file>

<file path=customXml/itemProps3.xml><?xml version="1.0" encoding="utf-8"?>
<ds:datastoreItem xmlns:ds="http://schemas.openxmlformats.org/officeDocument/2006/customXml" ds:itemID="{536AAB0C-E48A-454E-8F30-358971120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bea65f-058c-4606-8a35-6f97418c28a4"/>
    <ds:schemaRef ds:uri="e2b0f649-e6a2-4be8-8305-f88f233d4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237AB8-6B56-4646-96B0-2A5F615055E5}">
  <ds:schemaRefs>
    <ds:schemaRef ds:uri="http://schemas.openxmlformats.org/officeDocument/2006/bibliography"/>
  </ds:schemaRefs>
</ds:datastoreItem>
</file>

<file path=customXml/itemProps5.xml><?xml version="1.0" encoding="utf-8"?>
<ds:datastoreItem xmlns:ds="http://schemas.openxmlformats.org/officeDocument/2006/customXml" ds:itemID="{6DCE0FA9-9525-4967-A5B3-DB6161C9ED66}">
  <ds:schemaRefs>
    <ds:schemaRef ds:uri="http://schemas.microsoft.com/office/2006/metadata/properties"/>
    <ds:schemaRef ds:uri="http://schemas.microsoft.com/office/infopath/2007/PartnerControls"/>
    <ds:schemaRef ds:uri="http://schemas.microsoft.com/sharepoint/v3"/>
    <ds:schemaRef ds:uri="e2b0f649-e6a2-4be8-8305-f88f233d4347"/>
    <ds:schemaRef ds:uri="18bea65f-058c-4606-8a35-6f97418c28a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5571</Words>
  <Characters>31760</Characters>
  <Application>Microsoft Office Word</Application>
  <DocSecurity>6</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37257</CharactersWithSpaces>
  <SharedDoc>false</SharedDoc>
  <HLinks>
    <vt:vector size="180" baseType="variant">
      <vt:variant>
        <vt:i4>3670041</vt:i4>
      </vt:variant>
      <vt:variant>
        <vt:i4>87</vt:i4>
      </vt:variant>
      <vt:variant>
        <vt:i4>0</vt:i4>
      </vt:variant>
      <vt:variant>
        <vt:i4>5</vt:i4>
      </vt:variant>
      <vt:variant>
        <vt:lpwstr>C:\Users\jtaut020\AppData\Local\Microsoft\Windows\INetCache\Content.Outlook\1IF3LLXB\www.whaikaha.govt.nz\support-and-services\carer-support-and-respite\carer-support</vt:lpwstr>
      </vt:variant>
      <vt:variant>
        <vt:lpwstr/>
      </vt:variant>
      <vt:variant>
        <vt:i4>3276914</vt:i4>
      </vt:variant>
      <vt:variant>
        <vt:i4>84</vt:i4>
      </vt:variant>
      <vt:variant>
        <vt:i4>0</vt:i4>
      </vt:variant>
      <vt:variant>
        <vt:i4>5</vt:i4>
      </vt:variant>
      <vt:variant>
        <vt:lpwstr>https://aus01.safelinks.protection.outlook.com/?url=https%3A%2F%2Fwww.whaikaha.govt.nz%2Fnews%2Fnews%2Fclarifications-on-purchasing-rules-for-flexible-funding&amp;data=05%7C02%7CJesse.Tauti020%40whaikaha.govt.nz%7C46f8dc3a0c7e4493558008dcbbf70c2c%7Ce40c4f5299bd4d4fbf7ed001a2ca6556%7C0%7C0%7C638591916938186074%7CUnknown%7CTWFpbGZsb3d8eyJWIjoiMC4wLjAwMDAiLCJQIjoiV2luMzIiLCJBTiI6Ik1haWwiLCJXVCI6Mn0%3D%7C0%7C%7C%7C&amp;sdata=3LIV%2B8jsqAdDxWxONM003soVaEbVo8AxKoULAcytNZg%3D&amp;reserved=0</vt:lpwstr>
      </vt:variant>
      <vt:variant>
        <vt:lpwstr/>
      </vt:variant>
      <vt:variant>
        <vt:i4>2097209</vt:i4>
      </vt:variant>
      <vt:variant>
        <vt:i4>81</vt:i4>
      </vt:variant>
      <vt:variant>
        <vt:i4>0</vt:i4>
      </vt:variant>
      <vt:variant>
        <vt:i4>5</vt:i4>
      </vt:variant>
      <vt:variant>
        <vt:lpwstr>https://aus01.safelinks.protection.outlook.com/?url=https%3A%2F%2Fwww.whaikaha.govt.nz%2Fassessments-and-funding%2Findividualised-funding%2Fpurchasing-guidelines&amp;data=05%7C02%7CJesse.Tauti020%40whaikaha.govt.nz%7C46f8dc3a0c7e4493558008dcbbf70c2c%7Ce40c4f5299bd4d4fbf7ed001a2ca6556%7C0%7C0%7C638591916938169789%7CUnknown%7CTWFpbGZsb3d8eyJWIjoiMC4wLjAwMDAiLCJQIjoiV2luMzIiLCJBTiI6Ik1haWwiLCJXVCI6Mn0%3D%7C0%7C%7C%7C&amp;sdata=ZrsKITVgXpLliJX6ULd9vZ2vA171%2FqLrs73lnleD9EQ%3D&amp;reserved=0</vt:lpwstr>
      </vt:variant>
      <vt:variant>
        <vt:lpwstr/>
      </vt:variant>
      <vt:variant>
        <vt:i4>2228267</vt:i4>
      </vt:variant>
      <vt:variant>
        <vt:i4>78</vt:i4>
      </vt:variant>
      <vt:variant>
        <vt:i4>0</vt:i4>
      </vt:variant>
      <vt:variant>
        <vt:i4>5</vt:i4>
      </vt:variant>
      <vt:variant>
        <vt:lpwstr>https://aus01.safelinks.protection.outlook.com/?url=https://www.abuseincare.org.nz/&amp;data=05%7c02%7cSimon.England003%40whaikaha.govt.nz%7ca17e1df5315841cd6cd708dc94b3617e%7ce40c4f5299bd4d4fbf7ed001a2ca6556%7c0%7c0%7c638548745371848060%7cUnknown%7cTWFpbGZsb3d8eyJWIjoiMC4wLjAwMDAiLCJQIjoiV2luMzIiLCJBTiI6Ik1haWwiLCJXVCI6Mn0%3D%7c0%7c%7c%7c&amp;sdata=5U8GrWDTymYTEI30r5gGWHqUFhVKfJrZRnkm%2BAR1D9s%3D&amp;reserved=0</vt:lpwstr>
      </vt:variant>
      <vt:variant>
        <vt:lpwstr/>
      </vt:variant>
      <vt:variant>
        <vt:i4>2031669</vt:i4>
      </vt:variant>
      <vt:variant>
        <vt:i4>75</vt:i4>
      </vt:variant>
      <vt:variant>
        <vt:i4>0</vt:i4>
      </vt:variant>
      <vt:variant>
        <vt:i4>5</vt:i4>
      </vt:variant>
      <vt:variant>
        <vt:lpwstr/>
      </vt:variant>
      <vt:variant>
        <vt:lpwstr>_Toc147328171</vt:lpwstr>
      </vt:variant>
      <vt:variant>
        <vt:i4>1966133</vt:i4>
      </vt:variant>
      <vt:variant>
        <vt:i4>72</vt:i4>
      </vt:variant>
      <vt:variant>
        <vt:i4>0</vt:i4>
      </vt:variant>
      <vt:variant>
        <vt:i4>5</vt:i4>
      </vt:variant>
      <vt:variant>
        <vt:lpwstr/>
      </vt:variant>
      <vt:variant>
        <vt:lpwstr>_Toc147328168</vt:lpwstr>
      </vt:variant>
      <vt:variant>
        <vt:i4>1966133</vt:i4>
      </vt:variant>
      <vt:variant>
        <vt:i4>69</vt:i4>
      </vt:variant>
      <vt:variant>
        <vt:i4>0</vt:i4>
      </vt:variant>
      <vt:variant>
        <vt:i4>5</vt:i4>
      </vt:variant>
      <vt:variant>
        <vt:lpwstr/>
      </vt:variant>
      <vt:variant>
        <vt:lpwstr>_Toc147328168</vt:lpwstr>
      </vt:variant>
      <vt:variant>
        <vt:i4>1966133</vt:i4>
      </vt:variant>
      <vt:variant>
        <vt:i4>66</vt:i4>
      </vt:variant>
      <vt:variant>
        <vt:i4>0</vt:i4>
      </vt:variant>
      <vt:variant>
        <vt:i4>5</vt:i4>
      </vt:variant>
      <vt:variant>
        <vt:lpwstr/>
      </vt:variant>
      <vt:variant>
        <vt:lpwstr>_Toc147328168</vt:lpwstr>
      </vt:variant>
      <vt:variant>
        <vt:i4>1966133</vt:i4>
      </vt:variant>
      <vt:variant>
        <vt:i4>63</vt:i4>
      </vt:variant>
      <vt:variant>
        <vt:i4>0</vt:i4>
      </vt:variant>
      <vt:variant>
        <vt:i4>5</vt:i4>
      </vt:variant>
      <vt:variant>
        <vt:lpwstr/>
      </vt:variant>
      <vt:variant>
        <vt:lpwstr>_Toc147328168</vt:lpwstr>
      </vt:variant>
      <vt:variant>
        <vt:i4>1966133</vt:i4>
      </vt:variant>
      <vt:variant>
        <vt:i4>60</vt:i4>
      </vt:variant>
      <vt:variant>
        <vt:i4>0</vt:i4>
      </vt:variant>
      <vt:variant>
        <vt:i4>5</vt:i4>
      </vt:variant>
      <vt:variant>
        <vt:lpwstr/>
      </vt:variant>
      <vt:variant>
        <vt:lpwstr>_Toc147328168</vt:lpwstr>
      </vt:variant>
      <vt:variant>
        <vt:i4>1966133</vt:i4>
      </vt:variant>
      <vt:variant>
        <vt:i4>57</vt:i4>
      </vt:variant>
      <vt:variant>
        <vt:i4>0</vt:i4>
      </vt:variant>
      <vt:variant>
        <vt:i4>5</vt:i4>
      </vt:variant>
      <vt:variant>
        <vt:lpwstr/>
      </vt:variant>
      <vt:variant>
        <vt:lpwstr>_Toc147328168</vt:lpwstr>
      </vt:variant>
      <vt:variant>
        <vt:i4>1966133</vt:i4>
      </vt:variant>
      <vt:variant>
        <vt:i4>54</vt:i4>
      </vt:variant>
      <vt:variant>
        <vt:i4>0</vt:i4>
      </vt:variant>
      <vt:variant>
        <vt:i4>5</vt:i4>
      </vt:variant>
      <vt:variant>
        <vt:lpwstr/>
      </vt:variant>
      <vt:variant>
        <vt:lpwstr>_Toc147328168</vt:lpwstr>
      </vt:variant>
      <vt:variant>
        <vt:i4>2031669</vt:i4>
      </vt:variant>
      <vt:variant>
        <vt:i4>51</vt:i4>
      </vt:variant>
      <vt:variant>
        <vt:i4>0</vt:i4>
      </vt:variant>
      <vt:variant>
        <vt:i4>5</vt:i4>
      </vt:variant>
      <vt:variant>
        <vt:lpwstr/>
      </vt:variant>
      <vt:variant>
        <vt:lpwstr>_Toc147328171</vt:lpwstr>
      </vt:variant>
      <vt:variant>
        <vt:i4>1966133</vt:i4>
      </vt:variant>
      <vt:variant>
        <vt:i4>48</vt:i4>
      </vt:variant>
      <vt:variant>
        <vt:i4>0</vt:i4>
      </vt:variant>
      <vt:variant>
        <vt:i4>5</vt:i4>
      </vt:variant>
      <vt:variant>
        <vt:lpwstr/>
      </vt:variant>
      <vt:variant>
        <vt:lpwstr>_Toc147328168</vt:lpwstr>
      </vt:variant>
      <vt:variant>
        <vt:i4>2031669</vt:i4>
      </vt:variant>
      <vt:variant>
        <vt:i4>45</vt:i4>
      </vt:variant>
      <vt:variant>
        <vt:i4>0</vt:i4>
      </vt:variant>
      <vt:variant>
        <vt:i4>5</vt:i4>
      </vt:variant>
      <vt:variant>
        <vt:lpwstr/>
      </vt:variant>
      <vt:variant>
        <vt:lpwstr>_Toc147328170</vt:lpwstr>
      </vt:variant>
      <vt:variant>
        <vt:i4>2031669</vt:i4>
      </vt:variant>
      <vt:variant>
        <vt:i4>42</vt:i4>
      </vt:variant>
      <vt:variant>
        <vt:i4>0</vt:i4>
      </vt:variant>
      <vt:variant>
        <vt:i4>5</vt:i4>
      </vt:variant>
      <vt:variant>
        <vt:lpwstr/>
      </vt:variant>
      <vt:variant>
        <vt:lpwstr>_Toc147328170</vt:lpwstr>
      </vt:variant>
      <vt:variant>
        <vt:i4>2031669</vt:i4>
      </vt:variant>
      <vt:variant>
        <vt:i4>39</vt:i4>
      </vt:variant>
      <vt:variant>
        <vt:i4>0</vt:i4>
      </vt:variant>
      <vt:variant>
        <vt:i4>5</vt:i4>
      </vt:variant>
      <vt:variant>
        <vt:lpwstr/>
      </vt:variant>
      <vt:variant>
        <vt:lpwstr>_Toc147328170</vt:lpwstr>
      </vt:variant>
      <vt:variant>
        <vt:i4>2031669</vt:i4>
      </vt:variant>
      <vt:variant>
        <vt:i4>36</vt:i4>
      </vt:variant>
      <vt:variant>
        <vt:i4>0</vt:i4>
      </vt:variant>
      <vt:variant>
        <vt:i4>5</vt:i4>
      </vt:variant>
      <vt:variant>
        <vt:lpwstr/>
      </vt:variant>
      <vt:variant>
        <vt:lpwstr>_Toc147328170</vt:lpwstr>
      </vt:variant>
      <vt:variant>
        <vt:i4>2031669</vt:i4>
      </vt:variant>
      <vt:variant>
        <vt:i4>32</vt:i4>
      </vt:variant>
      <vt:variant>
        <vt:i4>0</vt:i4>
      </vt:variant>
      <vt:variant>
        <vt:i4>5</vt:i4>
      </vt:variant>
      <vt:variant>
        <vt:lpwstr/>
      </vt:variant>
      <vt:variant>
        <vt:lpwstr>_Toc147328170</vt:lpwstr>
      </vt:variant>
      <vt:variant>
        <vt:i4>1966133</vt:i4>
      </vt:variant>
      <vt:variant>
        <vt:i4>29</vt:i4>
      </vt:variant>
      <vt:variant>
        <vt:i4>0</vt:i4>
      </vt:variant>
      <vt:variant>
        <vt:i4>5</vt:i4>
      </vt:variant>
      <vt:variant>
        <vt:lpwstr/>
      </vt:variant>
      <vt:variant>
        <vt:lpwstr>_Toc147328169</vt:lpwstr>
      </vt:variant>
      <vt:variant>
        <vt:i4>1966133</vt:i4>
      </vt:variant>
      <vt:variant>
        <vt:i4>26</vt:i4>
      </vt:variant>
      <vt:variant>
        <vt:i4>0</vt:i4>
      </vt:variant>
      <vt:variant>
        <vt:i4>5</vt:i4>
      </vt:variant>
      <vt:variant>
        <vt:lpwstr/>
      </vt:variant>
      <vt:variant>
        <vt:lpwstr>_Toc147328169</vt:lpwstr>
      </vt:variant>
      <vt:variant>
        <vt:i4>1966133</vt:i4>
      </vt:variant>
      <vt:variant>
        <vt:i4>23</vt:i4>
      </vt:variant>
      <vt:variant>
        <vt:i4>0</vt:i4>
      </vt:variant>
      <vt:variant>
        <vt:i4>5</vt:i4>
      </vt:variant>
      <vt:variant>
        <vt:lpwstr/>
      </vt:variant>
      <vt:variant>
        <vt:lpwstr>_Toc147328168</vt:lpwstr>
      </vt:variant>
      <vt:variant>
        <vt:i4>1966133</vt:i4>
      </vt:variant>
      <vt:variant>
        <vt:i4>20</vt:i4>
      </vt:variant>
      <vt:variant>
        <vt:i4>0</vt:i4>
      </vt:variant>
      <vt:variant>
        <vt:i4>5</vt:i4>
      </vt:variant>
      <vt:variant>
        <vt:lpwstr/>
      </vt:variant>
      <vt:variant>
        <vt:lpwstr>_Toc147328168</vt:lpwstr>
      </vt:variant>
      <vt:variant>
        <vt:i4>1966133</vt:i4>
      </vt:variant>
      <vt:variant>
        <vt:i4>17</vt:i4>
      </vt:variant>
      <vt:variant>
        <vt:i4>0</vt:i4>
      </vt:variant>
      <vt:variant>
        <vt:i4>5</vt:i4>
      </vt:variant>
      <vt:variant>
        <vt:lpwstr/>
      </vt:variant>
      <vt:variant>
        <vt:lpwstr>_Toc147328168</vt:lpwstr>
      </vt:variant>
      <vt:variant>
        <vt:i4>1966133</vt:i4>
      </vt:variant>
      <vt:variant>
        <vt:i4>14</vt:i4>
      </vt:variant>
      <vt:variant>
        <vt:i4>0</vt:i4>
      </vt:variant>
      <vt:variant>
        <vt:i4>5</vt:i4>
      </vt:variant>
      <vt:variant>
        <vt:lpwstr/>
      </vt:variant>
      <vt:variant>
        <vt:lpwstr>_Toc147328168</vt:lpwstr>
      </vt:variant>
      <vt:variant>
        <vt:i4>1966133</vt:i4>
      </vt:variant>
      <vt:variant>
        <vt:i4>11</vt:i4>
      </vt:variant>
      <vt:variant>
        <vt:i4>0</vt:i4>
      </vt:variant>
      <vt:variant>
        <vt:i4>5</vt:i4>
      </vt:variant>
      <vt:variant>
        <vt:lpwstr/>
      </vt:variant>
      <vt:variant>
        <vt:lpwstr>_Toc147328168</vt:lpwstr>
      </vt:variant>
      <vt:variant>
        <vt:i4>1966133</vt:i4>
      </vt:variant>
      <vt:variant>
        <vt:i4>8</vt:i4>
      </vt:variant>
      <vt:variant>
        <vt:i4>0</vt:i4>
      </vt:variant>
      <vt:variant>
        <vt:i4>5</vt:i4>
      </vt:variant>
      <vt:variant>
        <vt:lpwstr/>
      </vt:variant>
      <vt:variant>
        <vt:lpwstr>_Toc147328166</vt:lpwstr>
      </vt:variant>
      <vt:variant>
        <vt:i4>2031669</vt:i4>
      </vt:variant>
      <vt:variant>
        <vt:i4>5</vt:i4>
      </vt:variant>
      <vt:variant>
        <vt:i4>0</vt:i4>
      </vt:variant>
      <vt:variant>
        <vt:i4>5</vt:i4>
      </vt:variant>
      <vt:variant>
        <vt:lpwstr/>
      </vt:variant>
      <vt:variant>
        <vt:lpwstr>_Toc147328170</vt:lpwstr>
      </vt:variant>
      <vt:variant>
        <vt:i4>1966133</vt:i4>
      </vt:variant>
      <vt:variant>
        <vt:i4>2</vt:i4>
      </vt:variant>
      <vt:variant>
        <vt:i4>0</vt:i4>
      </vt:variant>
      <vt:variant>
        <vt:i4>5</vt:i4>
      </vt:variant>
      <vt:variant>
        <vt:lpwstr/>
      </vt:variant>
      <vt:variant>
        <vt:lpwstr>_Toc147328164</vt:lpwstr>
      </vt:variant>
      <vt:variant>
        <vt:i4>4063335</vt:i4>
      </vt:variant>
      <vt:variant>
        <vt:i4>0</vt:i4>
      </vt:variant>
      <vt:variant>
        <vt:i4>0</vt:i4>
      </vt:variant>
      <vt:variant>
        <vt:i4>5</vt:i4>
      </vt:variant>
      <vt:variant>
        <vt:lpwstr>C:\Users\jtaut020\AppData\Local\Microsoft\Windows\INetCache\Content.Outlook\1IF3LLXB\www.sciencedirect.com\science\article\pii\S0749379721001914?via=ihub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2024-11-25T03:28:00Z</dcterms:created>
  <dcterms:modified xsi:type="dcterms:W3CDTF">2024-11-25T03:28:00Z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1,2,3,4,6,7,8,9,a,b,c,d,e,f,10,13,14,15,16,19,1a,1b,1c,1d,1e,1f,4d33e0,4d33e1,4d33e2,4d33e3,4d33e4,4d33ed,4d33f0,4d33f3,4d33f4,4d33f5,4d33f6,4d33f7,4d33f8</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2023-10-19T02:29:06Z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2077ae53-cc00-4908-a0c7-3de25a4840aa</vt:lpwstr>
  </property>
  <property fmtid="{D5CDD505-2E9C-101B-9397-08002B2CF9AE}" pid="11" name="MSIP_Label_f43e46a9-9901-46e9-bfae-bb6189d4cb66_ContentBits">
    <vt:lpwstr>1</vt:lpwstr>
  </property>
  <property fmtid="{D5CDD505-2E9C-101B-9397-08002B2CF9AE}" pid="12" name="ContentTypeId">
    <vt:lpwstr>0x010100A4C634B9829F5B4CA6729CA17A9903AF00CA8B4FA523A9814585A14674B6B636F5</vt:lpwstr>
  </property>
  <property fmtid="{D5CDD505-2E9C-101B-9397-08002B2CF9AE}" pid="13" name="_dlc_DocIdItemGuid">
    <vt:lpwstr>9506e4e1-02a6-4898-8370-fd3516f64cbf</vt:lpwstr>
  </property>
  <property fmtid="{D5CDD505-2E9C-101B-9397-08002B2CF9AE}" pid="14" name="MediaServiceImageTags">
    <vt:lpwstr/>
  </property>
</Properties>
</file>