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192" w:rsidRDefault="00E97DFC" w:rsidP="006F5494">
      <w:pPr>
        <w:pStyle w:val="Report"/>
        <w:pBdr>
          <w:bottom w:val="none" w:sz="0" w:space="0" w:color="auto"/>
        </w:pBdr>
        <w:spacing w:before="5520" w:line="800" w:lineRule="exact"/>
        <w:ind w:right="-755"/>
        <w:rPr>
          <w:sz w:val="56"/>
          <w:szCs w:val="56"/>
        </w:rPr>
      </w:pPr>
      <w:bookmarkStart w:id="0" w:name="_GoBack"/>
      <w:bookmarkEnd w:id="0"/>
      <w:r>
        <w:rPr>
          <w:sz w:val="40"/>
          <w:szCs w:val="40"/>
        </w:rPr>
        <w:drawing>
          <wp:anchor distT="0" distB="0" distL="114300" distR="114300" simplePos="0" relativeHeight="251663359" behindDoc="1" locked="0" layoutInCell="1" allowOverlap="1" wp14:anchorId="789D9B44" wp14:editId="515A7CE8">
            <wp:simplePos x="0" y="0"/>
            <wp:positionH relativeFrom="column">
              <wp:posOffset>-1045020</wp:posOffset>
            </wp:positionH>
            <wp:positionV relativeFrom="paragraph">
              <wp:posOffset>-1361440</wp:posOffset>
            </wp:positionV>
            <wp:extent cx="7800340" cy="10915650"/>
            <wp:effectExtent l="0" t="0" r="0" b="0"/>
            <wp:wrapNone/>
            <wp:docPr id="5" name="Picture 5" descr="\\corp.ssi.govt.nz\usersm\mjohn034\Desktop\MSD Branding\MSD Logos\MSD Pattern 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ssi.govt.nz\usersm\mjohn034\Desktop\MSD Branding\MSD Logos\MSD Pattern A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00340" cy="1091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72192">
        <w:rPr>
          <w:sz w:val="56"/>
        </w:rPr>
        <w:t>D</w:t>
      </w:r>
      <w:r w:rsidR="00061AF9" w:rsidRPr="001F2091">
        <w:rPr>
          <w:sz w:val="56"/>
        </w:rPr>
        <w:t>isability Action Plan 2014-2018</w:t>
      </w:r>
      <w:r w:rsidR="00C72192">
        <w:rPr>
          <w:sz w:val="56"/>
        </w:rPr>
        <w:t xml:space="preserve">: </w:t>
      </w:r>
      <w:r w:rsidR="001F2091" w:rsidRPr="001F2091">
        <w:rPr>
          <w:sz w:val="56"/>
        </w:rPr>
        <w:t xml:space="preserve"> </w:t>
      </w:r>
      <w:r w:rsidR="00E401A8" w:rsidRPr="006F5494">
        <w:rPr>
          <w:sz w:val="56"/>
          <w:szCs w:val="56"/>
        </w:rPr>
        <w:t>U</w:t>
      </w:r>
      <w:r w:rsidR="001F2091" w:rsidRPr="006F5494">
        <w:rPr>
          <w:sz w:val="56"/>
          <w:szCs w:val="56"/>
        </w:rPr>
        <w:t>pdate</w:t>
      </w:r>
      <w:r w:rsidR="00C72192">
        <w:rPr>
          <w:sz w:val="56"/>
          <w:szCs w:val="56"/>
        </w:rPr>
        <w:t xml:space="preserve"> 2015</w:t>
      </w:r>
    </w:p>
    <w:p w:rsidR="006F5494" w:rsidRPr="00B94287" w:rsidRDefault="002D563F" w:rsidP="00B94287">
      <w:pPr>
        <w:pStyle w:val="Report"/>
        <w:pBdr>
          <w:bottom w:val="none" w:sz="0" w:space="0" w:color="auto"/>
        </w:pBdr>
        <w:spacing w:before="480" w:line="240" w:lineRule="auto"/>
        <w:ind w:right="-754"/>
        <w:rPr>
          <w:color w:val="DBE5F1" w:themeColor="accent1" w:themeTint="33"/>
          <w:sz w:val="38"/>
          <w:szCs w:val="38"/>
        </w:rPr>
      </w:pPr>
      <w:r w:rsidRPr="00B94287">
        <w:rPr>
          <w:b w:val="0"/>
          <w:color w:val="DBE5F1" w:themeColor="accent1" w:themeTint="33"/>
          <w:sz w:val="38"/>
          <w:szCs w:val="38"/>
        </w:rPr>
        <w:t>C</w:t>
      </w:r>
      <w:r w:rsidR="006F5494" w:rsidRPr="00B94287">
        <w:rPr>
          <w:b w:val="0"/>
          <w:color w:val="DBE5F1" w:themeColor="accent1" w:themeTint="33"/>
          <w:sz w:val="38"/>
          <w:szCs w:val="38"/>
        </w:rPr>
        <w:t xml:space="preserve">ross-government </w:t>
      </w:r>
      <w:r w:rsidRPr="00B94287">
        <w:rPr>
          <w:b w:val="0"/>
          <w:color w:val="DBE5F1" w:themeColor="accent1" w:themeTint="33"/>
          <w:sz w:val="38"/>
          <w:szCs w:val="38"/>
        </w:rPr>
        <w:t>priorities to improve disabled people’s ability to participate and contribute to New Zealand</w:t>
      </w:r>
      <w:r w:rsidR="006F5494" w:rsidRPr="00B94287">
        <w:rPr>
          <w:b w:val="0"/>
          <w:color w:val="DBE5F1" w:themeColor="accent1" w:themeTint="33"/>
          <w:sz w:val="38"/>
          <w:szCs w:val="38"/>
        </w:rPr>
        <w:t xml:space="preserve"> </w:t>
      </w:r>
    </w:p>
    <w:p w:rsidR="002400E8" w:rsidRDefault="002400E8" w:rsidP="007B0842">
      <w:pPr>
        <w:pStyle w:val="Report"/>
        <w:pBdr>
          <w:bottom w:val="none" w:sz="0" w:space="0" w:color="auto"/>
        </w:pBdr>
        <w:spacing w:before="0" w:line="240" w:lineRule="auto"/>
        <w:ind w:right="-471"/>
        <w:rPr>
          <w:sz w:val="56"/>
        </w:rPr>
      </w:pPr>
    </w:p>
    <w:p w:rsidR="001F2091" w:rsidRDefault="001F2091" w:rsidP="007B0842">
      <w:pPr>
        <w:pStyle w:val="Report"/>
        <w:pBdr>
          <w:bottom w:val="none" w:sz="0" w:space="0" w:color="auto"/>
        </w:pBdr>
        <w:spacing w:before="0" w:line="240" w:lineRule="auto"/>
        <w:ind w:right="-471"/>
        <w:rPr>
          <w:b w:val="0"/>
          <w:sz w:val="56"/>
        </w:rPr>
      </w:pPr>
    </w:p>
    <w:p w:rsidR="00C72192" w:rsidRDefault="00C72192" w:rsidP="007B0842">
      <w:pPr>
        <w:pStyle w:val="Report"/>
        <w:pBdr>
          <w:bottom w:val="none" w:sz="0" w:space="0" w:color="auto"/>
        </w:pBdr>
        <w:spacing w:before="0" w:line="240" w:lineRule="auto"/>
        <w:ind w:right="-471"/>
        <w:rPr>
          <w:b w:val="0"/>
          <w:sz w:val="56"/>
        </w:rPr>
      </w:pPr>
    </w:p>
    <w:p w:rsidR="00C72192" w:rsidRDefault="00C72192" w:rsidP="007B0842">
      <w:pPr>
        <w:pStyle w:val="Report"/>
        <w:pBdr>
          <w:bottom w:val="none" w:sz="0" w:space="0" w:color="auto"/>
        </w:pBdr>
        <w:spacing w:before="0" w:line="240" w:lineRule="auto"/>
        <w:ind w:right="-471"/>
        <w:rPr>
          <w:b w:val="0"/>
          <w:sz w:val="56"/>
        </w:rPr>
      </w:pPr>
    </w:p>
    <w:p w:rsidR="001F2091" w:rsidRDefault="001F2091" w:rsidP="007B0842">
      <w:pPr>
        <w:pStyle w:val="Report"/>
        <w:pBdr>
          <w:bottom w:val="none" w:sz="0" w:space="0" w:color="auto"/>
        </w:pBdr>
        <w:spacing w:before="0" w:line="240" w:lineRule="auto"/>
        <w:ind w:right="-471"/>
        <w:rPr>
          <w:b w:val="0"/>
          <w:sz w:val="56"/>
        </w:rPr>
      </w:pPr>
    </w:p>
    <w:p w:rsidR="00312697" w:rsidRPr="002D563F" w:rsidRDefault="00B94287" w:rsidP="00B94287">
      <w:pPr>
        <w:pStyle w:val="Report"/>
        <w:pBdr>
          <w:bottom w:val="none" w:sz="0" w:space="0" w:color="auto"/>
        </w:pBdr>
        <w:spacing w:before="360" w:line="240" w:lineRule="auto"/>
        <w:ind w:right="-471"/>
        <w:rPr>
          <w:color w:val="FF0000"/>
          <w:sz w:val="36"/>
        </w:rPr>
      </w:pPr>
      <w:r w:rsidRPr="00B94287">
        <w:rPr>
          <w:color w:val="DBE5F1" w:themeColor="accent1" w:themeTint="33"/>
          <w:sz w:val="56"/>
        </w:rPr>
        <w:drawing>
          <wp:anchor distT="0" distB="0" distL="114300" distR="114300" simplePos="0" relativeHeight="251667456" behindDoc="0" locked="0" layoutInCell="1" allowOverlap="1" wp14:anchorId="1D79E051" wp14:editId="679F4775">
            <wp:simplePos x="0" y="0"/>
            <wp:positionH relativeFrom="column">
              <wp:posOffset>5086350</wp:posOffset>
            </wp:positionH>
            <wp:positionV relativeFrom="paragraph">
              <wp:posOffset>1250315</wp:posOffset>
            </wp:positionV>
            <wp:extent cx="1412875" cy="6292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2875" cy="629285"/>
                    </a:xfrm>
                    <a:prstGeom prst="rect">
                      <a:avLst/>
                    </a:prstGeom>
                    <a:noFill/>
                  </pic:spPr>
                </pic:pic>
              </a:graphicData>
            </a:graphic>
          </wp:anchor>
        </w:drawing>
      </w:r>
      <w:r w:rsidRPr="00B94287">
        <w:rPr>
          <w:color w:val="DBE5F1" w:themeColor="accent1" w:themeTint="33"/>
          <w:sz w:val="56"/>
        </w:rPr>
        <mc:AlternateContent>
          <mc:Choice Requires="wps">
            <w:drawing>
              <wp:anchor distT="0" distB="0" distL="114300" distR="114300" simplePos="0" relativeHeight="251666432" behindDoc="0" locked="0" layoutInCell="1" allowOverlap="1" wp14:anchorId="7E7D84A9" wp14:editId="30573ADC">
                <wp:simplePos x="0" y="0"/>
                <wp:positionH relativeFrom="column">
                  <wp:posOffset>4872990</wp:posOffset>
                </wp:positionH>
                <wp:positionV relativeFrom="paragraph">
                  <wp:posOffset>1050925</wp:posOffset>
                </wp:positionV>
                <wp:extent cx="2000885" cy="1233170"/>
                <wp:effectExtent l="0" t="19050" r="0" b="24130"/>
                <wp:wrapNone/>
                <wp:docPr id="8" name="Oval 8"/>
                <wp:cNvGraphicFramePr/>
                <a:graphic xmlns:a="http://schemas.openxmlformats.org/drawingml/2006/main">
                  <a:graphicData uri="http://schemas.microsoft.com/office/word/2010/wordprocessingShape">
                    <wps:wsp>
                      <wps:cNvSpPr/>
                      <wps:spPr>
                        <a:xfrm rot="612938">
                          <a:off x="0" y="0"/>
                          <a:ext cx="2000885" cy="123317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383.7pt;margin-top:82.75pt;width:157.55pt;height:97.1pt;rotation:669492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" fillcolor="white [3212]" stroked="f" strokeweight="2pt"/>
            </w:pict>
          </mc:Fallback>
        </mc:AlternateContent>
      </w:r>
      <w:r w:rsidR="005B3762" w:rsidRPr="00B94287">
        <w:rPr>
          <w:color w:val="DBE5F1" w:themeColor="accent1" w:themeTint="33"/>
          <w:sz w:val="36"/>
        </w:rPr>
        <w:t>December</w:t>
      </w:r>
      <w:r w:rsidR="002400E8" w:rsidRPr="00B94287">
        <w:rPr>
          <w:color w:val="DBE5F1" w:themeColor="accent1" w:themeTint="33"/>
          <w:sz w:val="36"/>
        </w:rPr>
        <w:t xml:space="preserve"> 2015</w:t>
      </w:r>
    </w:p>
    <w:p w:rsidR="002400E8" w:rsidRDefault="002400E8" w:rsidP="007B0842">
      <w:pPr>
        <w:pStyle w:val="Info1"/>
      </w:pPr>
    </w:p>
    <w:p w:rsidR="00312697" w:rsidRPr="007525AF" w:rsidRDefault="00216BA5" w:rsidP="007B0842">
      <w:pPr>
        <w:pStyle w:val="Info1"/>
      </w:pPr>
      <w:r w:rsidRPr="007525AF">
        <w:t>Authors</w:t>
      </w:r>
    </w:p>
    <w:p w:rsidR="002400E8" w:rsidRDefault="00AE7AA6" w:rsidP="007B0842">
      <w:pPr>
        <w:pStyle w:val="InfoBody"/>
      </w:pPr>
      <w:r>
        <w:t>This document was published by th</w:t>
      </w:r>
      <w:r w:rsidR="005A1809">
        <w:t>e Office for Disability Issues</w:t>
      </w:r>
      <w:r w:rsidR="009736EE">
        <w:t>,</w:t>
      </w:r>
      <w:r w:rsidR="005A1809">
        <w:t xml:space="preserve"> </w:t>
      </w:r>
      <w:r w:rsidR="00E83896">
        <w:t>on behalf of the Disabled People’s Organisations and government agencies involved in the Disability Action Plan 2014-2018</w:t>
      </w:r>
      <w:r w:rsidR="002400E8">
        <w:t xml:space="preserve">. </w:t>
      </w:r>
    </w:p>
    <w:p w:rsidR="00312697" w:rsidRDefault="002400E8" w:rsidP="007B0842">
      <w:pPr>
        <w:pStyle w:val="InfoBody"/>
      </w:pPr>
      <w:r>
        <w:t xml:space="preserve">It </w:t>
      </w:r>
      <w:r w:rsidR="00AE7AA6">
        <w:t xml:space="preserve">is available online at </w:t>
      </w:r>
      <w:hyperlink r:id="rId11" w:history="1">
        <w:r w:rsidR="00E83896" w:rsidRPr="00361CA3">
          <w:rPr>
            <w:rStyle w:val="Hyperlink"/>
          </w:rPr>
          <w:t>www.odi.govt.nz/disability-action-plan</w:t>
        </w:r>
      </w:hyperlink>
      <w:r w:rsidR="00E83896">
        <w:t xml:space="preserve"> </w:t>
      </w:r>
      <w:r w:rsidR="00AE7AA6">
        <w:t xml:space="preserve"> </w:t>
      </w:r>
    </w:p>
    <w:p w:rsidR="00216BA5" w:rsidRPr="00B812CC" w:rsidRDefault="00216BA5" w:rsidP="007B0842">
      <w:pPr>
        <w:pStyle w:val="Info2"/>
      </w:pPr>
      <w:r w:rsidRPr="007525AF">
        <w:t>Published</w:t>
      </w:r>
    </w:p>
    <w:p w:rsidR="0089060C" w:rsidRPr="00AE7AA6" w:rsidRDefault="001F2091" w:rsidP="007B0842">
      <w:pPr>
        <w:pStyle w:val="InfoBody"/>
      </w:pPr>
      <w:bookmarkStart w:id="1" w:name="_Toc386619898"/>
      <w:bookmarkStart w:id="2" w:name="_Toc402433422"/>
      <w:r>
        <w:t>December</w:t>
      </w:r>
      <w:r w:rsidR="00AE7AA6">
        <w:t xml:space="preserve"> 2015</w:t>
      </w:r>
      <w:r w:rsidR="0089060C">
        <w:br w:type="page"/>
      </w:r>
    </w:p>
    <w:p w:rsidR="008C4B1D" w:rsidRPr="00335CE3" w:rsidRDefault="00EC2CE7" w:rsidP="007B0842">
      <w:pPr>
        <w:pBdr>
          <w:bottom w:val="single" w:sz="4" w:space="1" w:color="auto"/>
        </w:pBdr>
        <w:rPr>
          <w:rFonts w:ascii="Georgia" w:eastAsiaTheme="majorEastAsia" w:hAnsi="Georgia"/>
          <w:b/>
          <w:bCs/>
          <w:color w:val="121F6B"/>
          <w:kern w:val="0"/>
          <w:sz w:val="36"/>
          <w:szCs w:val="28"/>
          <w:vertAlign w:val="subscript"/>
        </w:rPr>
      </w:pPr>
      <w:r w:rsidRPr="007D2FBF">
        <w:rPr>
          <w:rFonts w:ascii="Georgia" w:hAnsi="Georgia"/>
          <w:b/>
          <w:color w:val="121F6B"/>
          <w:sz w:val="36"/>
          <w:szCs w:val="36"/>
        </w:rPr>
        <w:lastRenderedPageBreak/>
        <w:t>C</w:t>
      </w:r>
      <w:r w:rsidRPr="004900EF">
        <w:rPr>
          <w:rFonts w:ascii="Georgia" w:eastAsiaTheme="majorEastAsia" w:hAnsi="Georgia"/>
          <w:b/>
          <w:bCs/>
          <w:color w:val="121F6B"/>
          <w:kern w:val="0"/>
          <w:sz w:val="36"/>
          <w:szCs w:val="28"/>
        </w:rPr>
        <w:t>ontents</w:t>
      </w:r>
      <w:bookmarkEnd w:id="1"/>
      <w:bookmarkEnd w:id="2"/>
    </w:p>
    <w:p w:rsidR="006E14B1" w:rsidRDefault="00BD1C08">
      <w:pPr>
        <w:pStyle w:val="TOC1"/>
        <w:rPr>
          <w:rFonts w:asciiTheme="minorHAnsi" w:eastAsiaTheme="minorEastAsia" w:hAnsiTheme="minorHAnsi" w:cstheme="minorBidi"/>
          <w:b w:val="0"/>
          <w:kern w:val="0"/>
          <w:szCs w:val="22"/>
          <w:lang w:eastAsia="en-NZ"/>
        </w:rPr>
      </w:pPr>
      <w:r>
        <w:fldChar w:fldCharType="begin"/>
      </w:r>
      <w:r>
        <w:instrText xml:space="preserve"> TOC \o "1-2" \h \z \u </w:instrText>
      </w:r>
      <w:r>
        <w:fldChar w:fldCharType="separate"/>
      </w:r>
      <w:hyperlink w:anchor="_Toc437254897" w:history="1">
        <w:r w:rsidR="006E14B1" w:rsidRPr="00C7631D">
          <w:rPr>
            <w:rStyle w:val="Hyperlink"/>
          </w:rPr>
          <w:t>Priorities for cross-government action</w:t>
        </w:r>
        <w:r w:rsidR="006E14B1">
          <w:rPr>
            <w:webHidden/>
          </w:rPr>
          <w:tab/>
        </w:r>
        <w:r w:rsidR="006E14B1">
          <w:rPr>
            <w:webHidden/>
          </w:rPr>
          <w:fldChar w:fldCharType="begin"/>
        </w:r>
        <w:r w:rsidR="006E14B1">
          <w:rPr>
            <w:webHidden/>
          </w:rPr>
          <w:instrText xml:space="preserve"> PAGEREF _Toc437254897 \h </w:instrText>
        </w:r>
        <w:r w:rsidR="006E14B1">
          <w:rPr>
            <w:webHidden/>
          </w:rPr>
        </w:r>
        <w:r w:rsidR="006E14B1">
          <w:rPr>
            <w:webHidden/>
          </w:rPr>
          <w:fldChar w:fldCharType="separate"/>
        </w:r>
        <w:r w:rsidR="00BD6476">
          <w:rPr>
            <w:webHidden/>
          </w:rPr>
          <w:t>4</w:t>
        </w:r>
        <w:r w:rsidR="006E14B1">
          <w:rPr>
            <w:webHidden/>
          </w:rPr>
          <w:fldChar w:fldCharType="end"/>
        </w:r>
      </w:hyperlink>
    </w:p>
    <w:p w:rsidR="006E14B1" w:rsidRDefault="00D80219">
      <w:pPr>
        <w:pStyle w:val="TOC2"/>
        <w:rPr>
          <w:rFonts w:asciiTheme="minorHAnsi" w:eastAsiaTheme="minorEastAsia" w:hAnsiTheme="minorHAnsi" w:cstheme="minorBidi"/>
          <w:noProof/>
          <w:kern w:val="0"/>
          <w:szCs w:val="22"/>
          <w:lang w:eastAsia="en-NZ"/>
        </w:rPr>
      </w:pPr>
      <w:hyperlink w:anchor="_Toc437254898" w:history="1">
        <w:r w:rsidR="006E14B1" w:rsidRPr="00C7631D">
          <w:rPr>
            <w:rStyle w:val="Hyperlink"/>
            <w:noProof/>
          </w:rPr>
          <w:t>The strategic direction is disabled people-led</w:t>
        </w:r>
        <w:r w:rsidR="006E14B1">
          <w:rPr>
            <w:noProof/>
            <w:webHidden/>
          </w:rPr>
          <w:tab/>
        </w:r>
        <w:r w:rsidR="006E14B1">
          <w:rPr>
            <w:noProof/>
            <w:webHidden/>
          </w:rPr>
          <w:fldChar w:fldCharType="begin"/>
        </w:r>
        <w:r w:rsidR="006E14B1">
          <w:rPr>
            <w:noProof/>
            <w:webHidden/>
          </w:rPr>
          <w:instrText xml:space="preserve"> PAGEREF _Toc437254898 \h </w:instrText>
        </w:r>
        <w:r w:rsidR="006E14B1">
          <w:rPr>
            <w:noProof/>
            <w:webHidden/>
          </w:rPr>
        </w:r>
        <w:r w:rsidR="006E14B1">
          <w:rPr>
            <w:noProof/>
            <w:webHidden/>
          </w:rPr>
          <w:fldChar w:fldCharType="separate"/>
        </w:r>
        <w:r w:rsidR="00BD6476">
          <w:rPr>
            <w:noProof/>
            <w:webHidden/>
          </w:rPr>
          <w:t>4</w:t>
        </w:r>
        <w:r w:rsidR="006E14B1">
          <w:rPr>
            <w:noProof/>
            <w:webHidden/>
          </w:rPr>
          <w:fldChar w:fldCharType="end"/>
        </w:r>
      </w:hyperlink>
    </w:p>
    <w:p w:rsidR="006E14B1" w:rsidRDefault="00D80219">
      <w:pPr>
        <w:pStyle w:val="TOC2"/>
        <w:rPr>
          <w:rFonts w:asciiTheme="minorHAnsi" w:eastAsiaTheme="minorEastAsia" w:hAnsiTheme="minorHAnsi" w:cstheme="minorBidi"/>
          <w:noProof/>
          <w:kern w:val="0"/>
          <w:szCs w:val="22"/>
          <w:lang w:eastAsia="en-NZ"/>
        </w:rPr>
      </w:pPr>
      <w:hyperlink w:anchor="_Toc437254899" w:history="1">
        <w:r w:rsidR="006E14B1" w:rsidRPr="00C7631D">
          <w:rPr>
            <w:rStyle w:val="Hyperlink"/>
            <w:noProof/>
          </w:rPr>
          <w:t>Actions involve more than one government agency</w:t>
        </w:r>
        <w:r w:rsidR="006E14B1">
          <w:rPr>
            <w:noProof/>
            <w:webHidden/>
          </w:rPr>
          <w:tab/>
        </w:r>
        <w:r w:rsidR="006E14B1">
          <w:rPr>
            <w:noProof/>
            <w:webHidden/>
          </w:rPr>
          <w:fldChar w:fldCharType="begin"/>
        </w:r>
        <w:r w:rsidR="006E14B1">
          <w:rPr>
            <w:noProof/>
            <w:webHidden/>
          </w:rPr>
          <w:instrText xml:space="preserve"> PAGEREF _Toc437254899 \h </w:instrText>
        </w:r>
        <w:r w:rsidR="006E14B1">
          <w:rPr>
            <w:noProof/>
            <w:webHidden/>
          </w:rPr>
        </w:r>
        <w:r w:rsidR="006E14B1">
          <w:rPr>
            <w:noProof/>
            <w:webHidden/>
          </w:rPr>
          <w:fldChar w:fldCharType="separate"/>
        </w:r>
        <w:r w:rsidR="00BD6476">
          <w:rPr>
            <w:noProof/>
            <w:webHidden/>
          </w:rPr>
          <w:t>4</w:t>
        </w:r>
        <w:r w:rsidR="006E14B1">
          <w:rPr>
            <w:noProof/>
            <w:webHidden/>
          </w:rPr>
          <w:fldChar w:fldCharType="end"/>
        </w:r>
      </w:hyperlink>
    </w:p>
    <w:p w:rsidR="006E14B1" w:rsidRDefault="00D80219">
      <w:pPr>
        <w:pStyle w:val="TOC2"/>
        <w:rPr>
          <w:rFonts w:asciiTheme="minorHAnsi" w:eastAsiaTheme="minorEastAsia" w:hAnsiTheme="minorHAnsi" w:cstheme="minorBidi"/>
          <w:noProof/>
          <w:kern w:val="0"/>
          <w:szCs w:val="22"/>
          <w:lang w:eastAsia="en-NZ"/>
        </w:rPr>
      </w:pPr>
      <w:hyperlink w:anchor="_Toc437254900" w:history="1">
        <w:r w:rsidR="006E14B1" w:rsidRPr="00C7631D">
          <w:rPr>
            <w:rStyle w:val="Hyperlink"/>
            <w:noProof/>
          </w:rPr>
          <w:t>Other actions are important to disabled people, but these are the responsibility of a single agency</w:t>
        </w:r>
        <w:r w:rsidR="006E14B1">
          <w:rPr>
            <w:noProof/>
            <w:webHidden/>
          </w:rPr>
          <w:tab/>
        </w:r>
        <w:r w:rsidR="006E14B1">
          <w:rPr>
            <w:noProof/>
            <w:webHidden/>
          </w:rPr>
          <w:fldChar w:fldCharType="begin"/>
        </w:r>
        <w:r w:rsidR="006E14B1">
          <w:rPr>
            <w:noProof/>
            <w:webHidden/>
          </w:rPr>
          <w:instrText xml:space="preserve"> PAGEREF _Toc437254900 \h </w:instrText>
        </w:r>
        <w:r w:rsidR="006E14B1">
          <w:rPr>
            <w:noProof/>
            <w:webHidden/>
          </w:rPr>
        </w:r>
        <w:r w:rsidR="006E14B1">
          <w:rPr>
            <w:noProof/>
            <w:webHidden/>
          </w:rPr>
          <w:fldChar w:fldCharType="separate"/>
        </w:r>
        <w:r w:rsidR="00BD6476">
          <w:rPr>
            <w:noProof/>
            <w:webHidden/>
          </w:rPr>
          <w:t>5</w:t>
        </w:r>
        <w:r w:rsidR="006E14B1">
          <w:rPr>
            <w:noProof/>
            <w:webHidden/>
          </w:rPr>
          <w:fldChar w:fldCharType="end"/>
        </w:r>
      </w:hyperlink>
    </w:p>
    <w:p w:rsidR="006E14B1" w:rsidRDefault="00D80219">
      <w:pPr>
        <w:pStyle w:val="TOC1"/>
        <w:rPr>
          <w:rFonts w:asciiTheme="minorHAnsi" w:eastAsiaTheme="minorEastAsia" w:hAnsiTheme="minorHAnsi" w:cstheme="minorBidi"/>
          <w:b w:val="0"/>
          <w:kern w:val="0"/>
          <w:szCs w:val="22"/>
          <w:lang w:eastAsia="en-NZ"/>
        </w:rPr>
      </w:pPr>
      <w:hyperlink w:anchor="_Toc437254901" w:history="1">
        <w:r w:rsidR="006E14B1" w:rsidRPr="00C7631D">
          <w:rPr>
            <w:rStyle w:val="Hyperlink"/>
          </w:rPr>
          <w:t>The Plan is codesigned with disabled people</w:t>
        </w:r>
        <w:r w:rsidR="006E14B1">
          <w:rPr>
            <w:webHidden/>
          </w:rPr>
          <w:tab/>
        </w:r>
        <w:r w:rsidR="006E14B1">
          <w:rPr>
            <w:webHidden/>
          </w:rPr>
          <w:fldChar w:fldCharType="begin"/>
        </w:r>
        <w:r w:rsidR="006E14B1">
          <w:rPr>
            <w:webHidden/>
          </w:rPr>
          <w:instrText xml:space="preserve"> PAGEREF _Toc437254901 \h </w:instrText>
        </w:r>
        <w:r w:rsidR="006E14B1">
          <w:rPr>
            <w:webHidden/>
          </w:rPr>
        </w:r>
        <w:r w:rsidR="006E14B1">
          <w:rPr>
            <w:webHidden/>
          </w:rPr>
          <w:fldChar w:fldCharType="separate"/>
        </w:r>
        <w:r w:rsidR="00BD6476">
          <w:rPr>
            <w:webHidden/>
          </w:rPr>
          <w:t>6</w:t>
        </w:r>
        <w:r w:rsidR="006E14B1">
          <w:rPr>
            <w:webHidden/>
          </w:rPr>
          <w:fldChar w:fldCharType="end"/>
        </w:r>
      </w:hyperlink>
    </w:p>
    <w:p w:rsidR="006E14B1" w:rsidRDefault="00D80219">
      <w:pPr>
        <w:pStyle w:val="TOC2"/>
        <w:rPr>
          <w:rFonts w:asciiTheme="minorHAnsi" w:eastAsiaTheme="minorEastAsia" w:hAnsiTheme="minorHAnsi" w:cstheme="minorBidi"/>
          <w:noProof/>
          <w:kern w:val="0"/>
          <w:szCs w:val="22"/>
          <w:lang w:eastAsia="en-NZ"/>
        </w:rPr>
      </w:pPr>
      <w:hyperlink w:anchor="_Toc437254902" w:history="1">
        <w:r w:rsidR="006E14B1" w:rsidRPr="00C7631D">
          <w:rPr>
            <w:rStyle w:val="Hyperlink"/>
            <w:noProof/>
          </w:rPr>
          <w:t>Disabled people are involved through their representative organisations</w:t>
        </w:r>
        <w:r w:rsidR="006E14B1">
          <w:rPr>
            <w:noProof/>
            <w:webHidden/>
          </w:rPr>
          <w:tab/>
        </w:r>
        <w:r w:rsidR="006E14B1">
          <w:rPr>
            <w:noProof/>
            <w:webHidden/>
          </w:rPr>
          <w:fldChar w:fldCharType="begin"/>
        </w:r>
        <w:r w:rsidR="006E14B1">
          <w:rPr>
            <w:noProof/>
            <w:webHidden/>
          </w:rPr>
          <w:instrText xml:space="preserve"> PAGEREF _Toc437254902 \h </w:instrText>
        </w:r>
        <w:r w:rsidR="006E14B1">
          <w:rPr>
            <w:noProof/>
            <w:webHidden/>
          </w:rPr>
        </w:r>
        <w:r w:rsidR="006E14B1">
          <w:rPr>
            <w:noProof/>
            <w:webHidden/>
          </w:rPr>
          <w:fldChar w:fldCharType="separate"/>
        </w:r>
        <w:r w:rsidR="00BD6476">
          <w:rPr>
            <w:noProof/>
            <w:webHidden/>
          </w:rPr>
          <w:t>7</w:t>
        </w:r>
        <w:r w:rsidR="006E14B1">
          <w:rPr>
            <w:noProof/>
            <w:webHidden/>
          </w:rPr>
          <w:fldChar w:fldCharType="end"/>
        </w:r>
      </w:hyperlink>
    </w:p>
    <w:p w:rsidR="006E14B1" w:rsidRDefault="00D80219">
      <w:pPr>
        <w:pStyle w:val="TOC2"/>
        <w:rPr>
          <w:rFonts w:asciiTheme="minorHAnsi" w:eastAsiaTheme="minorEastAsia" w:hAnsiTheme="minorHAnsi" w:cstheme="minorBidi"/>
          <w:noProof/>
          <w:kern w:val="0"/>
          <w:szCs w:val="22"/>
          <w:lang w:eastAsia="en-NZ"/>
        </w:rPr>
      </w:pPr>
      <w:hyperlink w:anchor="_Toc437254903" w:history="1">
        <w:r w:rsidR="006E14B1" w:rsidRPr="00C7631D">
          <w:rPr>
            <w:rStyle w:val="Hyperlink"/>
            <w:noProof/>
          </w:rPr>
          <w:t>Building on principles, working together evolves into practice</w:t>
        </w:r>
        <w:r w:rsidR="006E14B1">
          <w:rPr>
            <w:noProof/>
            <w:webHidden/>
          </w:rPr>
          <w:tab/>
        </w:r>
        <w:r w:rsidR="006E14B1">
          <w:rPr>
            <w:noProof/>
            <w:webHidden/>
          </w:rPr>
          <w:fldChar w:fldCharType="begin"/>
        </w:r>
        <w:r w:rsidR="006E14B1">
          <w:rPr>
            <w:noProof/>
            <w:webHidden/>
          </w:rPr>
          <w:instrText xml:space="preserve"> PAGEREF _Toc437254903 \h </w:instrText>
        </w:r>
        <w:r w:rsidR="006E14B1">
          <w:rPr>
            <w:noProof/>
            <w:webHidden/>
          </w:rPr>
        </w:r>
        <w:r w:rsidR="006E14B1">
          <w:rPr>
            <w:noProof/>
            <w:webHidden/>
          </w:rPr>
          <w:fldChar w:fldCharType="separate"/>
        </w:r>
        <w:r w:rsidR="00BD6476">
          <w:rPr>
            <w:noProof/>
            <w:webHidden/>
          </w:rPr>
          <w:t>7</w:t>
        </w:r>
        <w:r w:rsidR="006E14B1">
          <w:rPr>
            <w:noProof/>
            <w:webHidden/>
          </w:rPr>
          <w:fldChar w:fldCharType="end"/>
        </w:r>
      </w:hyperlink>
    </w:p>
    <w:p w:rsidR="006E14B1" w:rsidRDefault="00D80219">
      <w:pPr>
        <w:pStyle w:val="TOC1"/>
        <w:rPr>
          <w:rFonts w:asciiTheme="minorHAnsi" w:eastAsiaTheme="minorEastAsia" w:hAnsiTheme="minorHAnsi" w:cstheme="minorBidi"/>
          <w:b w:val="0"/>
          <w:kern w:val="0"/>
          <w:szCs w:val="22"/>
          <w:lang w:eastAsia="en-NZ"/>
        </w:rPr>
      </w:pPr>
      <w:hyperlink w:anchor="_Toc437254904" w:history="1">
        <w:r w:rsidR="006E14B1" w:rsidRPr="00C7631D">
          <w:rPr>
            <w:rStyle w:val="Hyperlink"/>
            <w:rFonts w:eastAsia="Times New Roman"/>
            <w:lang w:eastAsia="en-NZ"/>
          </w:rPr>
          <w:t>Governance</w:t>
        </w:r>
        <w:r w:rsidR="006E14B1">
          <w:rPr>
            <w:webHidden/>
          </w:rPr>
          <w:tab/>
        </w:r>
        <w:r w:rsidR="006E14B1">
          <w:rPr>
            <w:webHidden/>
          </w:rPr>
          <w:fldChar w:fldCharType="begin"/>
        </w:r>
        <w:r w:rsidR="006E14B1">
          <w:rPr>
            <w:webHidden/>
          </w:rPr>
          <w:instrText xml:space="preserve"> PAGEREF _Toc437254904 \h </w:instrText>
        </w:r>
        <w:r w:rsidR="006E14B1">
          <w:rPr>
            <w:webHidden/>
          </w:rPr>
        </w:r>
        <w:r w:rsidR="006E14B1">
          <w:rPr>
            <w:webHidden/>
          </w:rPr>
          <w:fldChar w:fldCharType="separate"/>
        </w:r>
        <w:r w:rsidR="00BD6476">
          <w:rPr>
            <w:webHidden/>
          </w:rPr>
          <w:t>9</w:t>
        </w:r>
        <w:r w:rsidR="006E14B1">
          <w:rPr>
            <w:webHidden/>
          </w:rPr>
          <w:fldChar w:fldCharType="end"/>
        </w:r>
      </w:hyperlink>
    </w:p>
    <w:p w:rsidR="006E14B1" w:rsidRDefault="00D80219">
      <w:pPr>
        <w:pStyle w:val="TOC2"/>
        <w:rPr>
          <w:rFonts w:asciiTheme="minorHAnsi" w:eastAsiaTheme="minorEastAsia" w:hAnsiTheme="minorHAnsi" w:cstheme="minorBidi"/>
          <w:noProof/>
          <w:kern w:val="0"/>
          <w:szCs w:val="22"/>
          <w:lang w:eastAsia="en-NZ"/>
        </w:rPr>
      </w:pPr>
      <w:hyperlink w:anchor="_Toc437254905" w:history="1">
        <w:r w:rsidR="006E14B1" w:rsidRPr="00C7631D">
          <w:rPr>
            <w:rStyle w:val="Hyperlink"/>
            <w:noProof/>
            <w:lang w:eastAsia="en-NZ"/>
          </w:rPr>
          <w:t>Ministerial Committee on Disability Issues</w:t>
        </w:r>
        <w:r w:rsidR="006E14B1">
          <w:rPr>
            <w:noProof/>
            <w:webHidden/>
          </w:rPr>
          <w:tab/>
        </w:r>
        <w:r w:rsidR="006E14B1">
          <w:rPr>
            <w:noProof/>
            <w:webHidden/>
          </w:rPr>
          <w:fldChar w:fldCharType="begin"/>
        </w:r>
        <w:r w:rsidR="006E14B1">
          <w:rPr>
            <w:noProof/>
            <w:webHidden/>
          </w:rPr>
          <w:instrText xml:space="preserve"> PAGEREF _Toc437254905 \h </w:instrText>
        </w:r>
        <w:r w:rsidR="006E14B1">
          <w:rPr>
            <w:noProof/>
            <w:webHidden/>
          </w:rPr>
        </w:r>
        <w:r w:rsidR="006E14B1">
          <w:rPr>
            <w:noProof/>
            <w:webHidden/>
          </w:rPr>
          <w:fldChar w:fldCharType="separate"/>
        </w:r>
        <w:r w:rsidR="00BD6476">
          <w:rPr>
            <w:noProof/>
            <w:webHidden/>
          </w:rPr>
          <w:t>9</w:t>
        </w:r>
        <w:r w:rsidR="006E14B1">
          <w:rPr>
            <w:noProof/>
            <w:webHidden/>
          </w:rPr>
          <w:fldChar w:fldCharType="end"/>
        </w:r>
      </w:hyperlink>
    </w:p>
    <w:p w:rsidR="006E14B1" w:rsidRDefault="00D80219">
      <w:pPr>
        <w:pStyle w:val="TOC2"/>
        <w:rPr>
          <w:rFonts w:asciiTheme="minorHAnsi" w:eastAsiaTheme="minorEastAsia" w:hAnsiTheme="minorHAnsi" w:cstheme="minorBidi"/>
          <w:noProof/>
          <w:kern w:val="0"/>
          <w:szCs w:val="22"/>
          <w:lang w:eastAsia="en-NZ"/>
        </w:rPr>
      </w:pPr>
      <w:hyperlink w:anchor="_Toc437254906" w:history="1">
        <w:r w:rsidR="006E14B1" w:rsidRPr="00C7631D">
          <w:rPr>
            <w:rStyle w:val="Hyperlink"/>
            <w:noProof/>
            <w:lang w:eastAsia="en-NZ"/>
          </w:rPr>
          <w:t>Chief Executives’ Group on Disability Issues and Disabled People’s Organisations</w:t>
        </w:r>
        <w:r w:rsidR="006E14B1">
          <w:rPr>
            <w:noProof/>
            <w:webHidden/>
          </w:rPr>
          <w:tab/>
        </w:r>
        <w:r w:rsidR="006E14B1">
          <w:rPr>
            <w:noProof/>
            <w:webHidden/>
          </w:rPr>
          <w:fldChar w:fldCharType="begin"/>
        </w:r>
        <w:r w:rsidR="006E14B1">
          <w:rPr>
            <w:noProof/>
            <w:webHidden/>
          </w:rPr>
          <w:instrText xml:space="preserve"> PAGEREF _Toc437254906 \h </w:instrText>
        </w:r>
        <w:r w:rsidR="006E14B1">
          <w:rPr>
            <w:noProof/>
            <w:webHidden/>
          </w:rPr>
        </w:r>
        <w:r w:rsidR="006E14B1">
          <w:rPr>
            <w:noProof/>
            <w:webHidden/>
          </w:rPr>
          <w:fldChar w:fldCharType="separate"/>
        </w:r>
        <w:r w:rsidR="00BD6476">
          <w:rPr>
            <w:noProof/>
            <w:webHidden/>
          </w:rPr>
          <w:t>9</w:t>
        </w:r>
        <w:r w:rsidR="006E14B1">
          <w:rPr>
            <w:noProof/>
            <w:webHidden/>
          </w:rPr>
          <w:fldChar w:fldCharType="end"/>
        </w:r>
      </w:hyperlink>
    </w:p>
    <w:p w:rsidR="006E14B1" w:rsidRDefault="00D80219">
      <w:pPr>
        <w:pStyle w:val="TOC2"/>
        <w:rPr>
          <w:rFonts w:asciiTheme="minorHAnsi" w:eastAsiaTheme="minorEastAsia" w:hAnsiTheme="minorHAnsi" w:cstheme="minorBidi"/>
          <w:noProof/>
          <w:kern w:val="0"/>
          <w:szCs w:val="22"/>
          <w:lang w:eastAsia="en-NZ"/>
        </w:rPr>
      </w:pPr>
      <w:hyperlink w:anchor="_Toc437254907" w:history="1">
        <w:r w:rsidR="006E14B1" w:rsidRPr="00C7631D">
          <w:rPr>
            <w:rStyle w:val="Hyperlink"/>
            <w:noProof/>
            <w:lang w:eastAsia="en-NZ"/>
          </w:rPr>
          <w:t>Senior Officials Group on Disability Issues and Disabled People’s Organisations</w:t>
        </w:r>
        <w:r w:rsidR="006E14B1">
          <w:rPr>
            <w:noProof/>
            <w:webHidden/>
          </w:rPr>
          <w:tab/>
        </w:r>
        <w:r w:rsidR="006E14B1">
          <w:rPr>
            <w:noProof/>
            <w:webHidden/>
          </w:rPr>
          <w:fldChar w:fldCharType="begin"/>
        </w:r>
        <w:r w:rsidR="006E14B1">
          <w:rPr>
            <w:noProof/>
            <w:webHidden/>
          </w:rPr>
          <w:instrText xml:space="preserve"> PAGEREF _Toc437254907 \h </w:instrText>
        </w:r>
        <w:r w:rsidR="006E14B1">
          <w:rPr>
            <w:noProof/>
            <w:webHidden/>
          </w:rPr>
        </w:r>
        <w:r w:rsidR="006E14B1">
          <w:rPr>
            <w:noProof/>
            <w:webHidden/>
          </w:rPr>
          <w:fldChar w:fldCharType="separate"/>
        </w:r>
        <w:r w:rsidR="00BD6476">
          <w:rPr>
            <w:noProof/>
            <w:webHidden/>
          </w:rPr>
          <w:t>9</w:t>
        </w:r>
        <w:r w:rsidR="006E14B1">
          <w:rPr>
            <w:noProof/>
            <w:webHidden/>
          </w:rPr>
          <w:fldChar w:fldCharType="end"/>
        </w:r>
      </w:hyperlink>
    </w:p>
    <w:p w:rsidR="006E14B1" w:rsidRDefault="00D80219">
      <w:pPr>
        <w:pStyle w:val="TOC1"/>
        <w:rPr>
          <w:rFonts w:asciiTheme="minorHAnsi" w:eastAsiaTheme="minorEastAsia" w:hAnsiTheme="minorHAnsi" w:cstheme="minorBidi"/>
          <w:b w:val="0"/>
          <w:kern w:val="0"/>
          <w:szCs w:val="22"/>
          <w:lang w:eastAsia="en-NZ"/>
        </w:rPr>
      </w:pPr>
      <w:hyperlink w:anchor="_Toc437254908" w:history="1">
        <w:r w:rsidR="006E14B1" w:rsidRPr="00C7631D">
          <w:rPr>
            <w:rStyle w:val="Hyperlink"/>
          </w:rPr>
          <w:t>Implementation and monitoring</w:t>
        </w:r>
        <w:r w:rsidR="006E14B1">
          <w:rPr>
            <w:webHidden/>
          </w:rPr>
          <w:tab/>
        </w:r>
        <w:r w:rsidR="006E14B1">
          <w:rPr>
            <w:webHidden/>
          </w:rPr>
          <w:fldChar w:fldCharType="begin"/>
        </w:r>
        <w:r w:rsidR="006E14B1">
          <w:rPr>
            <w:webHidden/>
          </w:rPr>
          <w:instrText xml:space="preserve"> PAGEREF _Toc437254908 \h </w:instrText>
        </w:r>
        <w:r w:rsidR="006E14B1">
          <w:rPr>
            <w:webHidden/>
          </w:rPr>
        </w:r>
        <w:r w:rsidR="006E14B1">
          <w:rPr>
            <w:webHidden/>
          </w:rPr>
          <w:fldChar w:fldCharType="separate"/>
        </w:r>
        <w:r w:rsidR="00BD6476">
          <w:rPr>
            <w:webHidden/>
          </w:rPr>
          <w:t>10</w:t>
        </w:r>
        <w:r w:rsidR="006E14B1">
          <w:rPr>
            <w:webHidden/>
          </w:rPr>
          <w:fldChar w:fldCharType="end"/>
        </w:r>
      </w:hyperlink>
    </w:p>
    <w:p w:rsidR="006E14B1" w:rsidRDefault="00D80219">
      <w:pPr>
        <w:pStyle w:val="TOC1"/>
        <w:rPr>
          <w:rFonts w:asciiTheme="minorHAnsi" w:eastAsiaTheme="minorEastAsia" w:hAnsiTheme="minorHAnsi" w:cstheme="minorBidi"/>
          <w:b w:val="0"/>
          <w:kern w:val="0"/>
          <w:szCs w:val="22"/>
          <w:lang w:eastAsia="en-NZ"/>
        </w:rPr>
      </w:pPr>
      <w:hyperlink w:anchor="_Toc437254909" w:history="1">
        <w:r w:rsidR="006E14B1" w:rsidRPr="00C7631D">
          <w:rPr>
            <w:rStyle w:val="Hyperlink"/>
          </w:rPr>
          <w:t>Disability Action Plan 2014-2018: Update 2015</w:t>
        </w:r>
        <w:r w:rsidR="006E14B1">
          <w:rPr>
            <w:webHidden/>
          </w:rPr>
          <w:tab/>
        </w:r>
        <w:r w:rsidR="006E14B1">
          <w:rPr>
            <w:webHidden/>
          </w:rPr>
          <w:fldChar w:fldCharType="begin"/>
        </w:r>
        <w:r w:rsidR="006E14B1">
          <w:rPr>
            <w:webHidden/>
          </w:rPr>
          <w:instrText xml:space="preserve"> PAGEREF _Toc437254909 \h </w:instrText>
        </w:r>
        <w:r w:rsidR="006E14B1">
          <w:rPr>
            <w:webHidden/>
          </w:rPr>
        </w:r>
        <w:r w:rsidR="006E14B1">
          <w:rPr>
            <w:webHidden/>
          </w:rPr>
          <w:fldChar w:fldCharType="separate"/>
        </w:r>
        <w:r w:rsidR="00BD6476">
          <w:rPr>
            <w:webHidden/>
          </w:rPr>
          <w:t>11</w:t>
        </w:r>
        <w:r w:rsidR="006E14B1">
          <w:rPr>
            <w:webHidden/>
          </w:rPr>
          <w:fldChar w:fldCharType="end"/>
        </w:r>
      </w:hyperlink>
    </w:p>
    <w:p w:rsidR="006E14B1" w:rsidRDefault="00D80219">
      <w:pPr>
        <w:pStyle w:val="TOC2"/>
        <w:rPr>
          <w:rFonts w:asciiTheme="minorHAnsi" w:eastAsiaTheme="minorEastAsia" w:hAnsiTheme="minorHAnsi" w:cstheme="minorBidi"/>
          <w:noProof/>
          <w:kern w:val="0"/>
          <w:szCs w:val="22"/>
          <w:lang w:eastAsia="en-NZ"/>
        </w:rPr>
      </w:pPr>
      <w:hyperlink w:anchor="_Toc437254910" w:history="1">
        <w:r w:rsidR="006E14B1" w:rsidRPr="00C7631D">
          <w:rPr>
            <w:rStyle w:val="Hyperlink"/>
            <w:noProof/>
          </w:rPr>
          <w:t>Vision</w:t>
        </w:r>
        <w:r w:rsidR="006E14B1">
          <w:rPr>
            <w:noProof/>
            <w:webHidden/>
          </w:rPr>
          <w:tab/>
        </w:r>
        <w:r w:rsidR="006E14B1">
          <w:rPr>
            <w:noProof/>
            <w:webHidden/>
          </w:rPr>
          <w:fldChar w:fldCharType="begin"/>
        </w:r>
        <w:r w:rsidR="006E14B1">
          <w:rPr>
            <w:noProof/>
            <w:webHidden/>
          </w:rPr>
          <w:instrText xml:space="preserve"> PAGEREF _Toc437254910 \h </w:instrText>
        </w:r>
        <w:r w:rsidR="006E14B1">
          <w:rPr>
            <w:noProof/>
            <w:webHidden/>
          </w:rPr>
        </w:r>
        <w:r w:rsidR="006E14B1">
          <w:rPr>
            <w:noProof/>
            <w:webHidden/>
          </w:rPr>
          <w:fldChar w:fldCharType="separate"/>
        </w:r>
        <w:r w:rsidR="00BD6476">
          <w:rPr>
            <w:noProof/>
            <w:webHidden/>
          </w:rPr>
          <w:t>11</w:t>
        </w:r>
        <w:r w:rsidR="006E14B1">
          <w:rPr>
            <w:noProof/>
            <w:webHidden/>
          </w:rPr>
          <w:fldChar w:fldCharType="end"/>
        </w:r>
      </w:hyperlink>
    </w:p>
    <w:p w:rsidR="006E14B1" w:rsidRDefault="00D80219">
      <w:pPr>
        <w:pStyle w:val="TOC2"/>
        <w:rPr>
          <w:rFonts w:asciiTheme="minorHAnsi" w:eastAsiaTheme="minorEastAsia" w:hAnsiTheme="minorHAnsi" w:cstheme="minorBidi"/>
          <w:noProof/>
          <w:kern w:val="0"/>
          <w:szCs w:val="22"/>
          <w:lang w:eastAsia="en-NZ"/>
        </w:rPr>
      </w:pPr>
      <w:hyperlink w:anchor="_Toc437254911" w:history="1">
        <w:r w:rsidR="006E14B1" w:rsidRPr="00C7631D">
          <w:rPr>
            <w:rStyle w:val="Hyperlink"/>
            <w:noProof/>
          </w:rPr>
          <w:t>Person-directed outcomes</w:t>
        </w:r>
        <w:r w:rsidR="006E14B1">
          <w:rPr>
            <w:noProof/>
            <w:webHidden/>
          </w:rPr>
          <w:tab/>
        </w:r>
        <w:r w:rsidR="006E14B1">
          <w:rPr>
            <w:noProof/>
            <w:webHidden/>
          </w:rPr>
          <w:fldChar w:fldCharType="begin"/>
        </w:r>
        <w:r w:rsidR="006E14B1">
          <w:rPr>
            <w:noProof/>
            <w:webHidden/>
          </w:rPr>
          <w:instrText xml:space="preserve"> PAGEREF _Toc437254911 \h </w:instrText>
        </w:r>
        <w:r w:rsidR="006E14B1">
          <w:rPr>
            <w:noProof/>
            <w:webHidden/>
          </w:rPr>
        </w:r>
        <w:r w:rsidR="006E14B1">
          <w:rPr>
            <w:noProof/>
            <w:webHidden/>
          </w:rPr>
          <w:fldChar w:fldCharType="separate"/>
        </w:r>
        <w:r w:rsidR="00BD6476">
          <w:rPr>
            <w:noProof/>
            <w:webHidden/>
          </w:rPr>
          <w:t>11</w:t>
        </w:r>
        <w:r w:rsidR="006E14B1">
          <w:rPr>
            <w:noProof/>
            <w:webHidden/>
          </w:rPr>
          <w:fldChar w:fldCharType="end"/>
        </w:r>
      </w:hyperlink>
    </w:p>
    <w:p w:rsidR="006E14B1" w:rsidRDefault="00D80219">
      <w:pPr>
        <w:pStyle w:val="TOC2"/>
        <w:rPr>
          <w:rFonts w:asciiTheme="minorHAnsi" w:eastAsiaTheme="minorEastAsia" w:hAnsiTheme="minorHAnsi" w:cstheme="minorBidi"/>
          <w:noProof/>
          <w:kern w:val="0"/>
          <w:szCs w:val="22"/>
          <w:lang w:eastAsia="en-NZ"/>
        </w:rPr>
      </w:pPr>
      <w:hyperlink w:anchor="_Toc437254912" w:history="1">
        <w:r w:rsidR="006E14B1" w:rsidRPr="00C7631D">
          <w:rPr>
            <w:rStyle w:val="Hyperlink"/>
            <w:noProof/>
          </w:rPr>
          <w:t>Shared result: Increase employment and economic opportunities</w:t>
        </w:r>
        <w:r w:rsidR="006E14B1">
          <w:rPr>
            <w:noProof/>
            <w:webHidden/>
          </w:rPr>
          <w:tab/>
        </w:r>
        <w:r w:rsidR="006E14B1">
          <w:rPr>
            <w:noProof/>
            <w:webHidden/>
          </w:rPr>
          <w:fldChar w:fldCharType="begin"/>
        </w:r>
        <w:r w:rsidR="006E14B1">
          <w:rPr>
            <w:noProof/>
            <w:webHidden/>
          </w:rPr>
          <w:instrText xml:space="preserve"> PAGEREF _Toc437254912 \h </w:instrText>
        </w:r>
        <w:r w:rsidR="006E14B1">
          <w:rPr>
            <w:noProof/>
            <w:webHidden/>
          </w:rPr>
        </w:r>
        <w:r w:rsidR="006E14B1">
          <w:rPr>
            <w:noProof/>
            <w:webHidden/>
          </w:rPr>
          <w:fldChar w:fldCharType="separate"/>
        </w:r>
        <w:r w:rsidR="00BD6476">
          <w:rPr>
            <w:noProof/>
            <w:webHidden/>
          </w:rPr>
          <w:t>12</w:t>
        </w:r>
        <w:r w:rsidR="006E14B1">
          <w:rPr>
            <w:noProof/>
            <w:webHidden/>
          </w:rPr>
          <w:fldChar w:fldCharType="end"/>
        </w:r>
      </w:hyperlink>
    </w:p>
    <w:p w:rsidR="006E14B1" w:rsidRDefault="00D80219">
      <w:pPr>
        <w:pStyle w:val="TOC2"/>
        <w:rPr>
          <w:rFonts w:asciiTheme="minorHAnsi" w:eastAsiaTheme="minorEastAsia" w:hAnsiTheme="minorHAnsi" w:cstheme="minorBidi"/>
          <w:noProof/>
          <w:kern w:val="0"/>
          <w:szCs w:val="22"/>
          <w:lang w:eastAsia="en-NZ"/>
        </w:rPr>
      </w:pPr>
      <w:hyperlink w:anchor="_Toc437254913" w:history="1">
        <w:r w:rsidR="006E14B1" w:rsidRPr="00C7631D">
          <w:rPr>
            <w:rStyle w:val="Hyperlink"/>
            <w:noProof/>
          </w:rPr>
          <w:t>Shared result: Transform the disability support system</w:t>
        </w:r>
        <w:r w:rsidR="006E14B1">
          <w:rPr>
            <w:noProof/>
            <w:webHidden/>
          </w:rPr>
          <w:tab/>
        </w:r>
        <w:r w:rsidR="006E14B1">
          <w:rPr>
            <w:noProof/>
            <w:webHidden/>
          </w:rPr>
          <w:fldChar w:fldCharType="begin"/>
        </w:r>
        <w:r w:rsidR="006E14B1">
          <w:rPr>
            <w:noProof/>
            <w:webHidden/>
          </w:rPr>
          <w:instrText xml:space="preserve"> PAGEREF _Toc437254913 \h </w:instrText>
        </w:r>
        <w:r w:rsidR="006E14B1">
          <w:rPr>
            <w:noProof/>
            <w:webHidden/>
          </w:rPr>
        </w:r>
        <w:r w:rsidR="006E14B1">
          <w:rPr>
            <w:noProof/>
            <w:webHidden/>
          </w:rPr>
          <w:fldChar w:fldCharType="separate"/>
        </w:r>
        <w:r w:rsidR="00BD6476">
          <w:rPr>
            <w:noProof/>
            <w:webHidden/>
          </w:rPr>
          <w:t>12</w:t>
        </w:r>
        <w:r w:rsidR="006E14B1">
          <w:rPr>
            <w:noProof/>
            <w:webHidden/>
          </w:rPr>
          <w:fldChar w:fldCharType="end"/>
        </w:r>
      </w:hyperlink>
    </w:p>
    <w:p w:rsidR="006E14B1" w:rsidRDefault="00D80219">
      <w:pPr>
        <w:pStyle w:val="TOC2"/>
        <w:rPr>
          <w:rFonts w:asciiTheme="minorHAnsi" w:eastAsiaTheme="minorEastAsia" w:hAnsiTheme="minorHAnsi" w:cstheme="minorBidi"/>
          <w:noProof/>
          <w:kern w:val="0"/>
          <w:szCs w:val="22"/>
          <w:lang w:eastAsia="en-NZ"/>
        </w:rPr>
      </w:pPr>
      <w:hyperlink w:anchor="_Toc437254914" w:history="1">
        <w:r w:rsidR="006E14B1" w:rsidRPr="00C7631D">
          <w:rPr>
            <w:rStyle w:val="Hyperlink"/>
            <w:noProof/>
          </w:rPr>
          <w:t>Shared result: Ensure personal safety</w:t>
        </w:r>
        <w:r w:rsidR="006E14B1">
          <w:rPr>
            <w:noProof/>
            <w:webHidden/>
          </w:rPr>
          <w:tab/>
        </w:r>
        <w:r w:rsidR="006E14B1">
          <w:rPr>
            <w:noProof/>
            <w:webHidden/>
          </w:rPr>
          <w:fldChar w:fldCharType="begin"/>
        </w:r>
        <w:r w:rsidR="006E14B1">
          <w:rPr>
            <w:noProof/>
            <w:webHidden/>
          </w:rPr>
          <w:instrText xml:space="preserve"> PAGEREF _Toc437254914 \h </w:instrText>
        </w:r>
        <w:r w:rsidR="006E14B1">
          <w:rPr>
            <w:noProof/>
            <w:webHidden/>
          </w:rPr>
        </w:r>
        <w:r w:rsidR="006E14B1">
          <w:rPr>
            <w:noProof/>
            <w:webHidden/>
          </w:rPr>
          <w:fldChar w:fldCharType="separate"/>
        </w:r>
        <w:r w:rsidR="00BD6476">
          <w:rPr>
            <w:noProof/>
            <w:webHidden/>
          </w:rPr>
          <w:t>13</w:t>
        </w:r>
        <w:r w:rsidR="006E14B1">
          <w:rPr>
            <w:noProof/>
            <w:webHidden/>
          </w:rPr>
          <w:fldChar w:fldCharType="end"/>
        </w:r>
      </w:hyperlink>
    </w:p>
    <w:p w:rsidR="006E14B1" w:rsidRDefault="00D80219">
      <w:pPr>
        <w:pStyle w:val="TOC2"/>
        <w:rPr>
          <w:rFonts w:asciiTheme="minorHAnsi" w:eastAsiaTheme="minorEastAsia" w:hAnsiTheme="minorHAnsi" w:cstheme="minorBidi"/>
          <w:noProof/>
          <w:kern w:val="0"/>
          <w:szCs w:val="22"/>
          <w:lang w:eastAsia="en-NZ"/>
        </w:rPr>
      </w:pPr>
      <w:hyperlink w:anchor="_Toc437254915" w:history="1">
        <w:r w:rsidR="006E14B1" w:rsidRPr="00C7631D">
          <w:rPr>
            <w:rStyle w:val="Hyperlink"/>
            <w:noProof/>
          </w:rPr>
          <w:t>Shared result: Promote access in the community</w:t>
        </w:r>
        <w:r w:rsidR="006E14B1">
          <w:rPr>
            <w:noProof/>
            <w:webHidden/>
          </w:rPr>
          <w:tab/>
        </w:r>
        <w:r w:rsidR="006E14B1">
          <w:rPr>
            <w:noProof/>
            <w:webHidden/>
          </w:rPr>
          <w:fldChar w:fldCharType="begin"/>
        </w:r>
        <w:r w:rsidR="006E14B1">
          <w:rPr>
            <w:noProof/>
            <w:webHidden/>
          </w:rPr>
          <w:instrText xml:space="preserve"> PAGEREF _Toc437254915 \h </w:instrText>
        </w:r>
        <w:r w:rsidR="006E14B1">
          <w:rPr>
            <w:noProof/>
            <w:webHidden/>
          </w:rPr>
        </w:r>
        <w:r w:rsidR="006E14B1">
          <w:rPr>
            <w:noProof/>
            <w:webHidden/>
          </w:rPr>
          <w:fldChar w:fldCharType="separate"/>
        </w:r>
        <w:r w:rsidR="00BD6476">
          <w:rPr>
            <w:noProof/>
            <w:webHidden/>
          </w:rPr>
          <w:t>14</w:t>
        </w:r>
        <w:r w:rsidR="006E14B1">
          <w:rPr>
            <w:noProof/>
            <w:webHidden/>
          </w:rPr>
          <w:fldChar w:fldCharType="end"/>
        </w:r>
      </w:hyperlink>
    </w:p>
    <w:p w:rsidR="006E14B1" w:rsidRDefault="00D80219">
      <w:pPr>
        <w:pStyle w:val="TOC1"/>
        <w:rPr>
          <w:rFonts w:asciiTheme="minorHAnsi" w:eastAsiaTheme="minorEastAsia" w:hAnsiTheme="minorHAnsi" w:cstheme="minorBidi"/>
          <w:b w:val="0"/>
          <w:kern w:val="0"/>
          <w:szCs w:val="22"/>
          <w:lang w:eastAsia="en-NZ"/>
        </w:rPr>
      </w:pPr>
      <w:hyperlink w:anchor="_Toc437254916" w:history="1">
        <w:r w:rsidR="006E14B1" w:rsidRPr="00C7631D">
          <w:rPr>
            <w:rStyle w:val="Hyperlink"/>
          </w:rPr>
          <w:t>Appendix 1: Plan summary</w:t>
        </w:r>
        <w:r w:rsidR="006E14B1">
          <w:rPr>
            <w:webHidden/>
          </w:rPr>
          <w:tab/>
        </w:r>
        <w:r w:rsidR="006E14B1">
          <w:rPr>
            <w:webHidden/>
          </w:rPr>
          <w:fldChar w:fldCharType="begin"/>
        </w:r>
        <w:r w:rsidR="006E14B1">
          <w:rPr>
            <w:webHidden/>
          </w:rPr>
          <w:instrText xml:space="preserve"> PAGEREF _Toc437254916 \h </w:instrText>
        </w:r>
        <w:r w:rsidR="006E14B1">
          <w:rPr>
            <w:webHidden/>
          </w:rPr>
        </w:r>
        <w:r w:rsidR="006E14B1">
          <w:rPr>
            <w:webHidden/>
          </w:rPr>
          <w:fldChar w:fldCharType="separate"/>
        </w:r>
        <w:r w:rsidR="00BD6476">
          <w:rPr>
            <w:webHidden/>
          </w:rPr>
          <w:t>16</w:t>
        </w:r>
        <w:r w:rsidR="006E14B1">
          <w:rPr>
            <w:webHidden/>
          </w:rPr>
          <w:fldChar w:fldCharType="end"/>
        </w:r>
      </w:hyperlink>
    </w:p>
    <w:p w:rsidR="006E14B1" w:rsidRDefault="00D80219">
      <w:pPr>
        <w:pStyle w:val="TOC1"/>
        <w:rPr>
          <w:rFonts w:asciiTheme="minorHAnsi" w:eastAsiaTheme="minorEastAsia" w:hAnsiTheme="minorHAnsi" w:cstheme="minorBidi"/>
          <w:b w:val="0"/>
          <w:kern w:val="0"/>
          <w:szCs w:val="22"/>
          <w:lang w:eastAsia="en-NZ"/>
        </w:rPr>
      </w:pPr>
      <w:hyperlink w:anchor="_Toc437254917" w:history="1">
        <w:r w:rsidR="006E14B1" w:rsidRPr="00C7631D">
          <w:rPr>
            <w:rStyle w:val="Hyperlink"/>
          </w:rPr>
          <w:t>Appendix 2: Governance arrangement on disability issues</w:t>
        </w:r>
        <w:r w:rsidR="006E14B1">
          <w:rPr>
            <w:webHidden/>
          </w:rPr>
          <w:tab/>
        </w:r>
        <w:r w:rsidR="006E14B1">
          <w:rPr>
            <w:webHidden/>
          </w:rPr>
          <w:fldChar w:fldCharType="begin"/>
        </w:r>
        <w:r w:rsidR="006E14B1">
          <w:rPr>
            <w:webHidden/>
          </w:rPr>
          <w:instrText xml:space="preserve"> PAGEREF _Toc437254917 \h </w:instrText>
        </w:r>
        <w:r w:rsidR="006E14B1">
          <w:rPr>
            <w:webHidden/>
          </w:rPr>
        </w:r>
        <w:r w:rsidR="006E14B1">
          <w:rPr>
            <w:webHidden/>
          </w:rPr>
          <w:fldChar w:fldCharType="separate"/>
        </w:r>
        <w:r w:rsidR="00BD6476">
          <w:rPr>
            <w:webHidden/>
          </w:rPr>
          <w:t>18</w:t>
        </w:r>
        <w:r w:rsidR="006E14B1">
          <w:rPr>
            <w:webHidden/>
          </w:rPr>
          <w:fldChar w:fldCharType="end"/>
        </w:r>
      </w:hyperlink>
    </w:p>
    <w:p w:rsidR="006E14B1" w:rsidRDefault="00D80219">
      <w:pPr>
        <w:pStyle w:val="TOC1"/>
        <w:rPr>
          <w:rFonts w:asciiTheme="minorHAnsi" w:eastAsiaTheme="minorEastAsia" w:hAnsiTheme="minorHAnsi" w:cstheme="minorBidi"/>
          <w:b w:val="0"/>
          <w:kern w:val="0"/>
          <w:szCs w:val="22"/>
          <w:lang w:eastAsia="en-NZ"/>
        </w:rPr>
      </w:pPr>
      <w:hyperlink w:anchor="_Toc437254918" w:history="1">
        <w:r w:rsidR="006E14B1" w:rsidRPr="00C7631D">
          <w:rPr>
            <w:rStyle w:val="Hyperlink"/>
          </w:rPr>
          <w:t>Appendix 3: What has changed in the 2015 update</w:t>
        </w:r>
        <w:r w:rsidR="006E14B1">
          <w:rPr>
            <w:webHidden/>
          </w:rPr>
          <w:tab/>
        </w:r>
        <w:r w:rsidR="006E14B1">
          <w:rPr>
            <w:webHidden/>
          </w:rPr>
          <w:fldChar w:fldCharType="begin"/>
        </w:r>
        <w:r w:rsidR="006E14B1">
          <w:rPr>
            <w:webHidden/>
          </w:rPr>
          <w:instrText xml:space="preserve"> PAGEREF _Toc437254918 \h </w:instrText>
        </w:r>
        <w:r w:rsidR="006E14B1">
          <w:rPr>
            <w:webHidden/>
          </w:rPr>
        </w:r>
        <w:r w:rsidR="006E14B1">
          <w:rPr>
            <w:webHidden/>
          </w:rPr>
          <w:fldChar w:fldCharType="separate"/>
        </w:r>
        <w:r w:rsidR="00BD6476">
          <w:rPr>
            <w:webHidden/>
          </w:rPr>
          <w:t>21</w:t>
        </w:r>
        <w:r w:rsidR="006E14B1">
          <w:rPr>
            <w:webHidden/>
          </w:rPr>
          <w:fldChar w:fldCharType="end"/>
        </w:r>
      </w:hyperlink>
    </w:p>
    <w:p w:rsidR="00EB35A5" w:rsidRDefault="00BD1C08" w:rsidP="007B0842">
      <w:r>
        <w:fldChar w:fldCharType="end"/>
      </w:r>
    </w:p>
    <w:p w:rsidR="00EB35A5" w:rsidRDefault="00EB35A5">
      <w:pPr>
        <w:spacing w:after="0" w:line="240" w:lineRule="auto"/>
      </w:pPr>
      <w:r>
        <w:br w:type="page"/>
      </w:r>
    </w:p>
    <w:p w:rsidR="00312697" w:rsidRDefault="00312697" w:rsidP="007B0842">
      <w:pPr>
        <w:sectPr w:rsidR="00312697" w:rsidSect="00E401A8">
          <w:headerReference w:type="even" r:id="rId12"/>
          <w:footerReference w:type="even" r:id="rId13"/>
          <w:footerReference w:type="default" r:id="rId14"/>
          <w:pgSz w:w="11906" w:h="16838"/>
          <w:pgMar w:top="1954" w:right="1440" w:bottom="1134" w:left="1440" w:header="708" w:footer="708" w:gutter="0"/>
          <w:cols w:space="708"/>
          <w:titlePg/>
          <w:docGrid w:linePitch="360"/>
        </w:sectPr>
      </w:pPr>
    </w:p>
    <w:p w:rsidR="00061AF9" w:rsidRDefault="00E401A8" w:rsidP="00BD1C08">
      <w:pPr>
        <w:pStyle w:val="Heading1"/>
        <w:ind w:right="-966"/>
      </w:pPr>
      <w:bookmarkStart w:id="3" w:name="_Toc437254897"/>
      <w:r>
        <w:lastRenderedPageBreak/>
        <w:t>Priorities for cross-government action</w:t>
      </w:r>
      <w:bookmarkEnd w:id="3"/>
    </w:p>
    <w:p w:rsidR="008C38CF" w:rsidRDefault="00E401A8" w:rsidP="00E401A8">
      <w:r>
        <w:t>The Disability Action</w:t>
      </w:r>
      <w:r w:rsidR="008C38CF">
        <w:t xml:space="preserve"> Plan (the Plan) set</w:t>
      </w:r>
      <w:r w:rsidR="001E03B2">
        <w:t>s</w:t>
      </w:r>
      <w:r w:rsidR="008C38CF">
        <w:t xml:space="preserve"> out priorities for action that promote disabled people’s participation and contribution in society. It intentionally focuses on issues that need more than one organisation to progress, because they do not lie neatly in any one agency’s responsibilities.</w:t>
      </w:r>
    </w:p>
    <w:p w:rsidR="00771B6B" w:rsidRDefault="008C38CF" w:rsidP="00E401A8">
      <w:r>
        <w:t xml:space="preserve">This Plan operates under the authority of the Ministerial Committee on Disability Issues. </w:t>
      </w:r>
      <w:r w:rsidR="002335E3">
        <w:t>The Ministerial Committee</w:t>
      </w:r>
      <w:r w:rsidR="00BA7F4F">
        <w:t xml:space="preserve"> is mandated by </w:t>
      </w:r>
      <w:r>
        <w:t>Cabinet to provide leadership, coordination and accountability across government on disability issues. This function includes setting priorities for cross-government action.</w:t>
      </w:r>
      <w:r w:rsidR="00771B6B">
        <w:t xml:space="preserve"> </w:t>
      </w:r>
    </w:p>
    <w:p w:rsidR="008C38CF" w:rsidRDefault="00771B6B" w:rsidP="00E401A8">
      <w:r>
        <w:t xml:space="preserve">The Ministerial Committee also coordinates implementation of the United Nations Convention on the Rights of Persons with Disabilities (CRPD) and the New Zealand Disability Strategy. </w:t>
      </w:r>
    </w:p>
    <w:p w:rsidR="00BA7F4F" w:rsidRPr="00BA7F4F" w:rsidRDefault="00BA7F4F" w:rsidP="00BA7F4F">
      <w:r>
        <w:t>Government agencies and Disabled People’s Organisations worked together to codesign the Plan over 2013/2014, and have continued to provide joint governance over the Plan in its implementation and the 2015 update.</w:t>
      </w:r>
      <w:r w:rsidRPr="00BA7F4F">
        <w:t xml:space="preserve"> </w:t>
      </w:r>
      <w:r>
        <w:t xml:space="preserve">Coordination and support for the process is provided by </w:t>
      </w:r>
      <w:r w:rsidRPr="00BA7F4F">
        <w:t>the Office for Disability Issues.</w:t>
      </w:r>
    </w:p>
    <w:p w:rsidR="0086791A" w:rsidRDefault="00E401A8" w:rsidP="00E401A8">
      <w:r>
        <w:t xml:space="preserve">The Ministerial Committee approved the </w:t>
      </w:r>
      <w:r w:rsidR="00BA7F4F">
        <w:t xml:space="preserve">initial </w:t>
      </w:r>
      <w:r w:rsidR="008C38CF">
        <w:t>Plan</w:t>
      </w:r>
      <w:r w:rsidR="00BA7F4F">
        <w:t xml:space="preserve"> in</w:t>
      </w:r>
      <w:r>
        <w:t xml:space="preserve"> April 2014. </w:t>
      </w:r>
    </w:p>
    <w:p w:rsidR="00E401A8" w:rsidRDefault="00BA7F4F" w:rsidP="00E401A8">
      <w:r>
        <w:t>This updated Plan was approved by Cabinet in December 2015</w:t>
      </w:r>
      <w:r w:rsidR="0086791A">
        <w:t>, following public consultation to check that the priorities and actions remain relevant to disabled people.</w:t>
      </w:r>
      <w:r>
        <w:t xml:space="preserve">  </w:t>
      </w:r>
    </w:p>
    <w:p w:rsidR="00BA7F4F" w:rsidRPr="00BA7F4F" w:rsidRDefault="00BA7F4F" w:rsidP="00BA7F4F">
      <w:pPr>
        <w:pStyle w:val="Heading2"/>
      </w:pPr>
      <w:bookmarkStart w:id="4" w:name="_Toc437254898"/>
      <w:r>
        <w:t>The s</w:t>
      </w:r>
      <w:r w:rsidRPr="00BA7F4F">
        <w:t xml:space="preserve">trategic direction </w:t>
      </w:r>
      <w:r>
        <w:t>is disabled people-led</w:t>
      </w:r>
      <w:bookmarkEnd w:id="4"/>
    </w:p>
    <w:p w:rsidR="00BA7F4F" w:rsidRDefault="00E401A8" w:rsidP="00E401A8">
      <w:r>
        <w:t xml:space="preserve">The </w:t>
      </w:r>
      <w:r w:rsidR="00BA7F4F">
        <w:t>Plan’s joint</w:t>
      </w:r>
      <w:r>
        <w:t xml:space="preserve"> vision is for </w:t>
      </w:r>
      <w:r w:rsidR="00BA7F4F">
        <w:t>“All New Zealanders</w:t>
      </w:r>
      <w:r>
        <w:t xml:space="preserve"> to experience equal rights of citizenship</w:t>
      </w:r>
      <w:r w:rsidR="00BA7F4F">
        <w:t>”</w:t>
      </w:r>
      <w:r>
        <w:t>.</w:t>
      </w:r>
    </w:p>
    <w:p w:rsidR="00E401A8" w:rsidRDefault="00BA7F4F" w:rsidP="00E401A8">
      <w:r w:rsidRPr="00BA7F4F">
        <w:t>Reinforcing this vision are five person-driven outcomes, which indicate key changes that disabled people say they want to experience in their lives. The actions should, over time</w:t>
      </w:r>
      <w:r>
        <w:t>, help make these outcomes real.</w:t>
      </w:r>
    </w:p>
    <w:p w:rsidR="00BA7F4F" w:rsidRDefault="00BA7F4F" w:rsidP="00E401A8">
      <w:r w:rsidRPr="00BA7F4F">
        <w:t xml:space="preserve">Following the practice with Better Public Services, at the heart of the Plan are four shared results, which give a direction to the priorities for action. The </w:t>
      </w:r>
      <w:r w:rsidR="002335E3">
        <w:t xml:space="preserve">Plan’s </w:t>
      </w:r>
      <w:r w:rsidRPr="00BA7F4F">
        <w:t xml:space="preserve">shared results are also broadly consistent </w:t>
      </w:r>
      <w:r w:rsidR="002335E3">
        <w:t xml:space="preserve">with, </w:t>
      </w:r>
      <w:r w:rsidRPr="00BA7F4F">
        <w:t>and should support achieving</w:t>
      </w:r>
      <w:r w:rsidR="002335E3">
        <w:t>,</w:t>
      </w:r>
      <w:r w:rsidRPr="00BA7F4F">
        <w:t xml:space="preserve"> some of the</w:t>
      </w:r>
      <w:r>
        <w:t xml:space="preserve"> Better Public Services results.</w:t>
      </w:r>
    </w:p>
    <w:p w:rsidR="00E401A8" w:rsidRDefault="00E401A8" w:rsidP="00E401A8">
      <w:r>
        <w:t xml:space="preserve">Actions in the </w:t>
      </w:r>
      <w:r w:rsidR="0086791A">
        <w:t xml:space="preserve">Plan </w:t>
      </w:r>
      <w:r>
        <w:t xml:space="preserve">are additional to, and complement, </w:t>
      </w:r>
      <w:r w:rsidR="0086791A">
        <w:t>single agency-led disability-related activities</w:t>
      </w:r>
      <w:r>
        <w:t>.</w:t>
      </w:r>
    </w:p>
    <w:p w:rsidR="00951C11" w:rsidRDefault="00CC787A" w:rsidP="00FA767B">
      <w:pPr>
        <w:pStyle w:val="Heading2"/>
      </w:pPr>
      <w:bookmarkStart w:id="5" w:name="_Toc437254899"/>
      <w:r>
        <w:t>A</w:t>
      </w:r>
      <w:r w:rsidR="00951C11">
        <w:t>ctions involv</w:t>
      </w:r>
      <w:r>
        <w:t>e</w:t>
      </w:r>
      <w:r w:rsidR="00951C11">
        <w:t xml:space="preserve"> more than one government agency</w:t>
      </w:r>
      <w:bookmarkEnd w:id="5"/>
    </w:p>
    <w:p w:rsidR="0086791A" w:rsidRDefault="00951C11" w:rsidP="00951C11">
      <w:r>
        <w:t xml:space="preserve">The </w:t>
      </w:r>
      <w:r w:rsidR="00DB428E">
        <w:t>Plan provides a</w:t>
      </w:r>
      <w:r w:rsidR="00431AE5">
        <w:t xml:space="preserve"> </w:t>
      </w:r>
      <w:r w:rsidR="0086791A">
        <w:t xml:space="preserve">cross-government </w:t>
      </w:r>
      <w:r>
        <w:t xml:space="preserve">mechanism to help progress </w:t>
      </w:r>
      <w:r w:rsidR="0086791A">
        <w:t xml:space="preserve">action on issues that need more than one government agency to work </w:t>
      </w:r>
      <w:r>
        <w:t xml:space="preserve">together. </w:t>
      </w:r>
    </w:p>
    <w:p w:rsidR="0086791A" w:rsidRDefault="0086791A" w:rsidP="00951C11">
      <w:r>
        <w:lastRenderedPageBreak/>
        <w:t xml:space="preserve">These issues are usually </w:t>
      </w:r>
      <w:r w:rsidRPr="0086791A">
        <w:t>more difficult and complex</w:t>
      </w:r>
      <w:r>
        <w:t xml:space="preserve">, in part because multiple organisations are involved. The Plan helps to progress actions through providing a consistent strategic direction, regular oversight of implementation, and </w:t>
      </w:r>
      <w:r w:rsidR="002335E3">
        <w:t xml:space="preserve">insight from </w:t>
      </w:r>
      <w:r>
        <w:t xml:space="preserve">the </w:t>
      </w:r>
      <w:r w:rsidR="002335E3">
        <w:t>lived experience of disability provided by Disabled People’s Organisations.</w:t>
      </w:r>
    </w:p>
    <w:p w:rsidR="00951C11" w:rsidRDefault="00CC787A" w:rsidP="00FA767B">
      <w:pPr>
        <w:pStyle w:val="Heading2"/>
      </w:pPr>
      <w:bookmarkStart w:id="6" w:name="_Toc437254900"/>
      <w:r>
        <w:t>O</w:t>
      </w:r>
      <w:r w:rsidR="00951C11">
        <w:t>ther actions</w:t>
      </w:r>
      <w:r>
        <w:t xml:space="preserve"> are</w:t>
      </w:r>
      <w:r w:rsidR="00E86F61" w:rsidRPr="00E86F61">
        <w:t xml:space="preserve"> </w:t>
      </w:r>
      <w:r w:rsidR="00E86F61">
        <w:t>important to disabled people</w:t>
      </w:r>
      <w:r w:rsidR="00951C11">
        <w:t xml:space="preserve">, but these are </w:t>
      </w:r>
      <w:r w:rsidR="00E86F61">
        <w:t>the responsibility of a single agency</w:t>
      </w:r>
      <w:bookmarkEnd w:id="6"/>
    </w:p>
    <w:p w:rsidR="00951C11" w:rsidRDefault="00951C11" w:rsidP="00951C11">
      <w:r>
        <w:t xml:space="preserve">Some </w:t>
      </w:r>
      <w:r w:rsidR="00FF17A2">
        <w:t>priorit</w:t>
      </w:r>
      <w:r w:rsidR="0086791A">
        <w:t>ies</w:t>
      </w:r>
      <w:r w:rsidR="009518F1">
        <w:t xml:space="preserve"> and actions</w:t>
      </w:r>
      <w:r w:rsidR="0086791A">
        <w:t xml:space="preserve"> raised by disabled people</w:t>
      </w:r>
      <w:r>
        <w:t xml:space="preserve"> </w:t>
      </w:r>
      <w:r w:rsidR="009518F1">
        <w:t xml:space="preserve">in the development and update of the Plan </w:t>
      </w:r>
      <w:r w:rsidR="0086791A">
        <w:t>are</w:t>
      </w:r>
      <w:r w:rsidR="00FF17A2">
        <w:t xml:space="preserve"> </w:t>
      </w:r>
      <w:r>
        <w:t>clear</w:t>
      </w:r>
      <w:r w:rsidR="00FF17A2">
        <w:t>ly</w:t>
      </w:r>
      <w:r>
        <w:t xml:space="preserve"> </w:t>
      </w:r>
      <w:r w:rsidR="00FF17A2">
        <w:t>the responsibility of one</w:t>
      </w:r>
      <w:r>
        <w:t xml:space="preserve"> government agency</w:t>
      </w:r>
      <w:r w:rsidR="0086791A">
        <w:t>,</w:t>
      </w:r>
      <w:r>
        <w:t xml:space="preserve"> and</w:t>
      </w:r>
      <w:r w:rsidR="00E86F61">
        <w:t xml:space="preserve"> </w:t>
      </w:r>
      <w:r w:rsidR="00FF17A2">
        <w:t xml:space="preserve">no other </w:t>
      </w:r>
      <w:r>
        <w:t>government agenc</w:t>
      </w:r>
      <w:r w:rsidR="0086791A">
        <w:t>y needs to be</w:t>
      </w:r>
      <w:r w:rsidR="00FF17A2">
        <w:t xml:space="preserve"> directl</w:t>
      </w:r>
      <w:r>
        <w:t>y involved. These single agency</w:t>
      </w:r>
      <w:r w:rsidR="0086791A">
        <w:t>-</w:t>
      </w:r>
      <w:r>
        <w:t xml:space="preserve">led actions are not included in the Plan. </w:t>
      </w:r>
    </w:p>
    <w:p w:rsidR="00E86F61" w:rsidRDefault="00CC787A" w:rsidP="00E86F61">
      <w:r>
        <w:t xml:space="preserve">In 2016, </w:t>
      </w:r>
      <w:r w:rsidR="00E86F61">
        <w:t xml:space="preserve">the </w:t>
      </w:r>
      <w:r w:rsidR="002335E3">
        <w:t xml:space="preserve">Office for Disability Issues will work with Disabled People’s Organisations to </w:t>
      </w:r>
      <w:r w:rsidR="00E86F61">
        <w:t xml:space="preserve">develop a </w:t>
      </w:r>
      <w:r w:rsidR="002335E3">
        <w:t xml:space="preserve">coordinated </w:t>
      </w:r>
      <w:r w:rsidR="00E86F61">
        <w:t xml:space="preserve">process to ensure opportunities for </w:t>
      </w:r>
      <w:r w:rsidR="002335E3">
        <w:t xml:space="preserve">their feedback on </w:t>
      </w:r>
      <w:r w:rsidR="00E86F61">
        <w:t>sin</w:t>
      </w:r>
      <w:r>
        <w:t xml:space="preserve">gle agency-led actions. </w:t>
      </w:r>
    </w:p>
    <w:p w:rsidR="007B6541" w:rsidRDefault="007B6541">
      <w:pPr>
        <w:spacing w:after="0" w:line="240" w:lineRule="auto"/>
        <w:rPr>
          <w:rFonts w:ascii="Georgia" w:eastAsiaTheme="majorEastAsia" w:hAnsi="Georgia"/>
          <w:b/>
          <w:bCs/>
          <w:color w:val="121F6B"/>
          <w:kern w:val="0"/>
          <w:sz w:val="36"/>
          <w:szCs w:val="28"/>
        </w:rPr>
      </w:pPr>
      <w:r>
        <w:br w:type="page"/>
      </w:r>
    </w:p>
    <w:p w:rsidR="00E401A8" w:rsidRDefault="00CC787A" w:rsidP="00E401A8">
      <w:pPr>
        <w:pStyle w:val="Heading1"/>
      </w:pPr>
      <w:bookmarkStart w:id="7" w:name="_Toc437254901"/>
      <w:r>
        <w:lastRenderedPageBreak/>
        <w:t>T</w:t>
      </w:r>
      <w:r w:rsidR="00E401A8">
        <w:t xml:space="preserve">he </w:t>
      </w:r>
      <w:r>
        <w:t>P</w:t>
      </w:r>
      <w:r w:rsidR="00E401A8">
        <w:t>lan</w:t>
      </w:r>
      <w:r>
        <w:t xml:space="preserve"> is codesigned with disabled people</w:t>
      </w:r>
      <w:bookmarkEnd w:id="7"/>
    </w:p>
    <w:p w:rsidR="00771B6B" w:rsidRDefault="00E401A8" w:rsidP="00E401A8">
      <w:r>
        <w:t>In July 2013, the Chief Executives’ Group on Disability Issues</w:t>
      </w:r>
      <w:r w:rsidR="00D95269">
        <w:rPr>
          <w:rStyle w:val="FootnoteReference"/>
        </w:rPr>
        <w:footnoteReference w:id="1"/>
      </w:r>
      <w:r>
        <w:t xml:space="preserve"> met for the first time with the Independent Monitor</w:t>
      </w:r>
      <w:r w:rsidR="00771B6B">
        <w:t>ing Mechani</w:t>
      </w:r>
      <w:r>
        <w:t>s</w:t>
      </w:r>
      <w:r w:rsidR="00771B6B">
        <w:t>m</w:t>
      </w:r>
      <w:r>
        <w:t xml:space="preserve"> (that is the Human Rights Commission, the Office of the Ombudsman, and the Convention Coalition Monitoring Group). This meeting recognised that the status quo approach to disability policy development needed to change. </w:t>
      </w:r>
    </w:p>
    <w:p w:rsidR="00E401A8" w:rsidRDefault="00E401A8" w:rsidP="00E401A8">
      <w:pPr>
        <w:rPr>
          <w:kern w:val="0"/>
        </w:rPr>
      </w:pPr>
      <w:r>
        <w:t xml:space="preserve">The Chief Executives’ Group agreed to take a more inclusive and collaborative approach with developing a new </w:t>
      </w:r>
      <w:r w:rsidR="00771B6B">
        <w:t>a</w:t>
      </w:r>
      <w:r>
        <w:t xml:space="preserve">ction </w:t>
      </w:r>
      <w:r w:rsidR="00771B6B">
        <w:t>p</w:t>
      </w:r>
      <w:r>
        <w:t>lan</w:t>
      </w:r>
      <w:r w:rsidR="00771B6B">
        <w:t>. They</w:t>
      </w:r>
      <w:r>
        <w:t xml:space="preserve"> directed government agencies to </w:t>
      </w:r>
      <w:r w:rsidR="00771B6B">
        <w:t xml:space="preserve">work </w:t>
      </w:r>
      <w:r>
        <w:t xml:space="preserve">closely </w:t>
      </w:r>
      <w:r w:rsidR="00771B6B">
        <w:t>with Disabled People’s Organisations and codesign the Plan</w:t>
      </w:r>
      <w:r>
        <w:t>.</w:t>
      </w:r>
    </w:p>
    <w:p w:rsidR="00E401A8" w:rsidRDefault="00E401A8" w:rsidP="00E401A8">
      <w:r>
        <w:t>This direction reflected an interest by the Chief Executives’ Group in:</w:t>
      </w:r>
    </w:p>
    <w:p w:rsidR="00E401A8" w:rsidRDefault="00E401A8" w:rsidP="00E401A8">
      <w:pPr>
        <w:pStyle w:val="Bullet1"/>
      </w:pPr>
      <w:r>
        <w:t xml:space="preserve">ensuring that disabled people’s lived experience can inform and enrich Government priority setting </w:t>
      </w:r>
    </w:p>
    <w:p w:rsidR="00E401A8" w:rsidRDefault="00E401A8" w:rsidP="00E401A8">
      <w:pPr>
        <w:pStyle w:val="Bullet1"/>
      </w:pPr>
      <w:proofErr w:type="gramStart"/>
      <w:r>
        <w:t>advancing</w:t>
      </w:r>
      <w:proofErr w:type="gramEnd"/>
      <w:r>
        <w:t xml:space="preserve"> New Zealand’s implementation of the CRPD, particularly the obligation in Article 4(3).</w:t>
      </w:r>
    </w:p>
    <w:p w:rsidR="00771B6B" w:rsidRDefault="00E401A8" w:rsidP="00E401A8">
      <w:r>
        <w:t xml:space="preserve">The CRPD’s Article 4(3) obliges States to ensure that the authentic </w:t>
      </w:r>
      <w:r w:rsidR="00771B6B">
        <w:t>perspectives</w:t>
      </w:r>
      <w:r>
        <w:t xml:space="preserve"> of disabled people</w:t>
      </w:r>
      <w:r w:rsidR="00771B6B">
        <w:t>, which are voiced by disabled people themselves,</w:t>
      </w:r>
      <w:r>
        <w:t xml:space="preserve"> can be present alongside government agencies developing legislation, policy and services impacting on disabled people. </w:t>
      </w:r>
    </w:p>
    <w:p w:rsidR="00E401A8" w:rsidRDefault="00771B6B" w:rsidP="00E401A8">
      <w:r>
        <w:t xml:space="preserve">Disabled People’s Organisations have been </w:t>
      </w:r>
      <w:proofErr w:type="gramStart"/>
      <w:r>
        <w:t>key</w:t>
      </w:r>
      <w:proofErr w:type="gramEnd"/>
      <w:r>
        <w:t xml:space="preserve"> to help meet this obligation in New Zealand</w:t>
      </w:r>
      <w:r w:rsidR="00EF795A">
        <w:t>, as representative organisations of disabled people</w:t>
      </w:r>
      <w:r>
        <w:t xml:space="preserve">. </w:t>
      </w:r>
    </w:p>
    <w:p w:rsidR="00EF795A" w:rsidRDefault="00EF795A" w:rsidP="00EF795A">
      <w:r>
        <w:t>This CRPD obligation acknowledges the long history of exclusion and invisibility of disabled people from government policy development and other matters impacting on them. It seeks to ensure that disabled people, themselves, always have the opportunity to be involved.</w:t>
      </w:r>
    </w:p>
    <w:p w:rsidR="00EF795A" w:rsidRDefault="00EF795A" w:rsidP="00EF795A">
      <w:r>
        <w:t xml:space="preserve">Involving Disabled People’s Organisations does not exclude or replace the need to consult with or involve other organisations, at any stage. </w:t>
      </w:r>
      <w:r w:rsidR="009518F1">
        <w:t xml:space="preserve">Input from a variety of stakeholders will be needed to make sure the scoping and implementation of individual actions is informed by diverse perspectives and expertise in the disability sector. </w:t>
      </w:r>
    </w:p>
    <w:p w:rsidR="00E401A8" w:rsidRDefault="009736EE" w:rsidP="00E401A8">
      <w:pPr>
        <w:pStyle w:val="Heading2"/>
      </w:pPr>
      <w:bookmarkStart w:id="8" w:name="_Toc437254902"/>
      <w:r>
        <w:lastRenderedPageBreak/>
        <w:t>D</w:t>
      </w:r>
      <w:r w:rsidR="00E401A8">
        <w:t>isabled people</w:t>
      </w:r>
      <w:r>
        <w:t xml:space="preserve"> are involved through their representative organisations</w:t>
      </w:r>
      <w:bookmarkEnd w:id="8"/>
    </w:p>
    <w:p w:rsidR="00E401A8" w:rsidRDefault="00771B6B" w:rsidP="00E401A8">
      <w:r>
        <w:t>Disabled People’s Organisations</w:t>
      </w:r>
      <w:r w:rsidR="00E401A8">
        <w:t xml:space="preserve"> are </w:t>
      </w:r>
      <w:r>
        <w:t xml:space="preserve">generally described </w:t>
      </w:r>
      <w:r w:rsidR="00E401A8">
        <w:t>as organisations that:</w:t>
      </w:r>
    </w:p>
    <w:p w:rsidR="00E401A8" w:rsidRDefault="00E401A8" w:rsidP="00E401A8">
      <w:pPr>
        <w:pStyle w:val="Bullet1"/>
      </w:pPr>
      <w:r>
        <w:t>are governed and led by disabled people</w:t>
      </w:r>
    </w:p>
    <w:p w:rsidR="00E401A8" w:rsidRDefault="00E401A8" w:rsidP="00E401A8">
      <w:pPr>
        <w:pStyle w:val="Bullet1"/>
      </w:pPr>
      <w:r>
        <w:t>focus on representing the lived experience of disability in one or more impairment areas</w:t>
      </w:r>
    </w:p>
    <w:p w:rsidR="00E401A8" w:rsidRDefault="00E401A8" w:rsidP="00E401A8">
      <w:pPr>
        <w:pStyle w:val="Bullet1"/>
      </w:pPr>
      <w:r>
        <w:t xml:space="preserve">have members who are disabled people. </w:t>
      </w:r>
    </w:p>
    <w:p w:rsidR="00E401A8" w:rsidRDefault="00771B6B" w:rsidP="00E401A8">
      <w:r>
        <w:t xml:space="preserve">There are many </w:t>
      </w:r>
      <w:r w:rsidR="00E401A8">
        <w:t>other organisations in the disability sector</w:t>
      </w:r>
      <w:r w:rsidR="001F3E84">
        <w:t>, which each have different and important perspectives. However, these other organisations</w:t>
      </w:r>
      <w:r w:rsidR="00E401A8">
        <w:t xml:space="preserve"> predominantly provide disability-specific services and/or are led by non-disabled people</w:t>
      </w:r>
      <w:r w:rsidR="001F3E84">
        <w:t xml:space="preserve"> and therefore are not </w:t>
      </w:r>
      <w:r w:rsidR="009736EE">
        <w:t>Disabled People’</w:t>
      </w:r>
      <w:r w:rsidR="001F3E84">
        <w:t>s Organisation</w:t>
      </w:r>
      <w:r w:rsidR="009736EE">
        <w:t>s</w:t>
      </w:r>
      <w:r w:rsidR="00E401A8">
        <w:t>.</w:t>
      </w:r>
    </w:p>
    <w:p w:rsidR="00EF795A" w:rsidRDefault="001F3E84" w:rsidP="00E401A8">
      <w:r>
        <w:t>S</w:t>
      </w:r>
      <w:r w:rsidR="00E401A8">
        <w:t>even national</w:t>
      </w:r>
      <w:r>
        <w:t xml:space="preserve"> Disabled People’s Organisations were involved in codesigning the </w:t>
      </w:r>
      <w:r w:rsidR="009736EE">
        <w:t xml:space="preserve">initial </w:t>
      </w:r>
      <w:r>
        <w:t>Plan, and have continued to work with government agencies in its implementation and the 2015 update. They are:</w:t>
      </w:r>
      <w:r w:rsidR="00E401A8">
        <w:t xml:space="preserve"> </w:t>
      </w:r>
    </w:p>
    <w:p w:rsidR="00EF795A" w:rsidRDefault="00E401A8" w:rsidP="00EF795A">
      <w:pPr>
        <w:pStyle w:val="Bullet1"/>
      </w:pPr>
      <w:r>
        <w:t>Disabled Persons Assembly New Zealand</w:t>
      </w:r>
    </w:p>
    <w:p w:rsidR="00EF795A" w:rsidRDefault="00E401A8" w:rsidP="00EF795A">
      <w:pPr>
        <w:pStyle w:val="Bullet1"/>
      </w:pPr>
      <w:r>
        <w:t>People First New Zealand</w:t>
      </w:r>
    </w:p>
    <w:p w:rsidR="00EF795A" w:rsidRDefault="00E401A8" w:rsidP="00EF795A">
      <w:pPr>
        <w:pStyle w:val="Bullet1"/>
      </w:pPr>
      <w:r>
        <w:t>Deaf Aotearoa</w:t>
      </w:r>
    </w:p>
    <w:p w:rsidR="00EF795A" w:rsidRDefault="00E401A8" w:rsidP="00EF795A">
      <w:pPr>
        <w:pStyle w:val="Bullet1"/>
      </w:pPr>
      <w:r>
        <w:t>Blind Citizens New Zealand</w:t>
      </w:r>
    </w:p>
    <w:p w:rsidR="00EF795A" w:rsidRDefault="00E401A8" w:rsidP="00EF795A">
      <w:pPr>
        <w:pStyle w:val="Bullet1"/>
      </w:pPr>
      <w:r>
        <w:t>Balance NZ</w:t>
      </w:r>
    </w:p>
    <w:p w:rsidR="00EF795A" w:rsidRDefault="00E401A8" w:rsidP="00EF795A">
      <w:pPr>
        <w:pStyle w:val="Bullet1"/>
      </w:pPr>
      <w:r>
        <w:t>Deafblind New Zealand</w:t>
      </w:r>
    </w:p>
    <w:p w:rsidR="00E401A8" w:rsidRDefault="00E401A8" w:rsidP="00EF795A">
      <w:pPr>
        <w:pStyle w:val="Bullet1"/>
      </w:pPr>
      <w:r>
        <w:t>Kāpo</w:t>
      </w:r>
      <w:r w:rsidR="00D95269">
        <w:t xml:space="preserve"> Māori</w:t>
      </w:r>
      <w:r w:rsidR="00493362">
        <w:t xml:space="preserve"> o Aotearoa New Zealand</w:t>
      </w:r>
      <w:r>
        <w:t>.</w:t>
      </w:r>
    </w:p>
    <w:p w:rsidR="00EF795A" w:rsidRDefault="00EF795A" w:rsidP="00E401A8">
      <w:r>
        <w:t xml:space="preserve">In 2015, the Disabled People’s Organisations published a list of attributes describing in more detail what constitutes a Disabled Person’s Organisation. These attributes are online at: </w:t>
      </w:r>
      <w:hyperlink r:id="rId15" w:history="1">
        <w:r w:rsidRPr="00EC454D">
          <w:rPr>
            <w:rStyle w:val="Hyperlink"/>
          </w:rPr>
          <w:t>http://www.odi.govt.nz/community/disabled-peoples-organisations.html</w:t>
        </w:r>
      </w:hyperlink>
      <w:r>
        <w:t xml:space="preserve"> </w:t>
      </w:r>
    </w:p>
    <w:p w:rsidR="00E401A8" w:rsidRDefault="00D6224A" w:rsidP="00D95269">
      <w:pPr>
        <w:pStyle w:val="Heading2"/>
      </w:pPr>
      <w:bookmarkStart w:id="9" w:name="_Toc437254903"/>
      <w:r>
        <w:t>Building on principles, working together evolves into practice</w:t>
      </w:r>
      <w:bookmarkEnd w:id="9"/>
    </w:p>
    <w:p w:rsidR="00EF795A" w:rsidRDefault="00EF795A" w:rsidP="00EF795A">
      <w:r w:rsidRPr="001879CC">
        <w:t>In July 2014, the Chief Executives’ Group on Disability Issues signed an agreement with the Disabled People’s Organisations to further develop the</w:t>
      </w:r>
      <w:r w:rsidR="00AE237E">
        <w:t>ir</w:t>
      </w:r>
      <w:r w:rsidRPr="001879CC">
        <w:t xml:space="preserve"> working relationship</w:t>
      </w:r>
      <w:r>
        <w:t xml:space="preserve">. The agreement is </w:t>
      </w:r>
      <w:r w:rsidRPr="001879CC">
        <w:t>based on five principles of engagement developed in August 2013</w:t>
      </w:r>
      <w:r>
        <w:t>, at the beginning of the initial Plan codesign process</w:t>
      </w:r>
      <w:r w:rsidRPr="001879CC">
        <w:t>:</w:t>
      </w:r>
    </w:p>
    <w:p w:rsidR="00EF795A" w:rsidRPr="00C63DF4" w:rsidRDefault="00EF795A" w:rsidP="00EF795A">
      <w:pPr>
        <w:pStyle w:val="Bullet1"/>
      </w:pPr>
      <w:r w:rsidRPr="00C63DF4">
        <w:t xml:space="preserve">Government will engage with </w:t>
      </w:r>
      <w:r>
        <w:t>Disabled People’s Organisations</w:t>
      </w:r>
      <w:r w:rsidRPr="00C63DF4">
        <w:t xml:space="preserve"> as representatives of disabled people</w:t>
      </w:r>
      <w:r>
        <w:t>.</w:t>
      </w:r>
    </w:p>
    <w:p w:rsidR="00EF795A" w:rsidRPr="00C63DF4" w:rsidRDefault="00EF795A" w:rsidP="00EF795A">
      <w:pPr>
        <w:pStyle w:val="Bullet1"/>
      </w:pPr>
      <w:r w:rsidRPr="00C63DF4">
        <w:t>We involve the right people, at the right time, in the right work</w:t>
      </w:r>
      <w:r>
        <w:t>.</w:t>
      </w:r>
    </w:p>
    <w:p w:rsidR="00EF795A" w:rsidRPr="00C63DF4" w:rsidRDefault="00EF795A" w:rsidP="00EF795A">
      <w:pPr>
        <w:pStyle w:val="Bullet1"/>
      </w:pPr>
      <w:r w:rsidRPr="00C63DF4">
        <w:lastRenderedPageBreak/>
        <w:t>We value the contribution of each party and make it easy to engage</w:t>
      </w:r>
      <w:r>
        <w:t>.</w:t>
      </w:r>
      <w:r w:rsidRPr="00C63DF4">
        <w:t xml:space="preserve"> </w:t>
      </w:r>
    </w:p>
    <w:p w:rsidR="00EF795A" w:rsidRPr="00C63DF4" w:rsidRDefault="00EF795A" w:rsidP="00EF795A">
      <w:pPr>
        <w:pStyle w:val="Bullet1"/>
      </w:pPr>
      <w:r w:rsidRPr="00C63DF4">
        <w:t>We will be open, honest, transparent and creative in our engagement with each other</w:t>
      </w:r>
      <w:r>
        <w:t>.</w:t>
      </w:r>
      <w:r w:rsidRPr="00C63DF4">
        <w:t xml:space="preserve"> </w:t>
      </w:r>
    </w:p>
    <w:p w:rsidR="00EF795A" w:rsidRDefault="00EF795A" w:rsidP="00AE237E">
      <w:pPr>
        <w:pStyle w:val="Bullet1"/>
      </w:pPr>
      <w:r w:rsidRPr="00C63DF4">
        <w:t>We jointly learn about how to engage with each other.</w:t>
      </w:r>
    </w:p>
    <w:p w:rsidR="00EF795A" w:rsidRPr="00EF795A" w:rsidRDefault="00EF795A" w:rsidP="00EF795A">
      <w:r w:rsidRPr="00EF795A">
        <w:t xml:space="preserve">The Office for Disability Issues has continued to fund the Disabled People’s Organisations to participate in the Plan implementation, including regular meetings in Wellington. </w:t>
      </w:r>
    </w:p>
    <w:p w:rsidR="00EF795A" w:rsidRDefault="00EF795A" w:rsidP="00EF795A">
      <w:r>
        <w:t>Informed by experiences implementing the Plan to date, the Office for Disability Issues will progress the agreement on working together over 2016.</w:t>
      </w:r>
    </w:p>
    <w:p w:rsidR="00D95269" w:rsidRDefault="00D95269">
      <w:pPr>
        <w:spacing w:after="0" w:line="240" w:lineRule="auto"/>
        <w:rPr>
          <w:rFonts w:ascii="Georgia" w:eastAsia="Times New Roman" w:hAnsi="Georgia"/>
          <w:b/>
          <w:bCs/>
          <w:color w:val="121F6B"/>
          <w:kern w:val="0"/>
          <w:sz w:val="36"/>
          <w:szCs w:val="28"/>
          <w:lang w:eastAsia="en-NZ"/>
        </w:rPr>
      </w:pPr>
      <w:r>
        <w:rPr>
          <w:rFonts w:eastAsia="Times New Roman"/>
          <w:lang w:eastAsia="en-NZ"/>
        </w:rPr>
        <w:br w:type="page"/>
      </w:r>
    </w:p>
    <w:p w:rsidR="00D95269" w:rsidRPr="00D95269" w:rsidRDefault="00D95269" w:rsidP="00D95269">
      <w:pPr>
        <w:pStyle w:val="Heading1"/>
        <w:rPr>
          <w:rFonts w:eastAsia="Times New Roman"/>
          <w:lang w:eastAsia="en-NZ"/>
        </w:rPr>
      </w:pPr>
      <w:bookmarkStart w:id="10" w:name="_Toc437254904"/>
      <w:r>
        <w:rPr>
          <w:rFonts w:eastAsia="Times New Roman"/>
          <w:lang w:eastAsia="en-NZ"/>
        </w:rPr>
        <w:lastRenderedPageBreak/>
        <w:t>Governance</w:t>
      </w:r>
      <w:bookmarkEnd w:id="10"/>
    </w:p>
    <w:p w:rsidR="00661F30" w:rsidRDefault="00661F30" w:rsidP="00661F30">
      <w:pPr>
        <w:pStyle w:val="Heading2"/>
        <w:rPr>
          <w:lang w:eastAsia="en-NZ"/>
        </w:rPr>
      </w:pPr>
      <w:bookmarkStart w:id="11" w:name="_Toc437254905"/>
      <w:r>
        <w:rPr>
          <w:lang w:eastAsia="en-NZ"/>
        </w:rPr>
        <w:t>Ministerial Committee on Disability Issues</w:t>
      </w:r>
      <w:bookmarkEnd w:id="11"/>
    </w:p>
    <w:p w:rsidR="00661F30" w:rsidRDefault="00661F30" w:rsidP="00661F30">
      <w:pPr>
        <w:rPr>
          <w:lang w:eastAsia="en-NZ"/>
        </w:rPr>
      </w:pPr>
      <w:r>
        <w:rPr>
          <w:lang w:eastAsia="en-NZ"/>
        </w:rPr>
        <w:t xml:space="preserve">The </w:t>
      </w:r>
      <w:r w:rsidRPr="00D95269">
        <w:rPr>
          <w:rFonts w:eastAsia="Times New Roman"/>
        </w:rPr>
        <w:t>Ministerial Committee on Disability Issues</w:t>
      </w:r>
      <w:r>
        <w:rPr>
          <w:rFonts w:eastAsia="Times New Roman"/>
        </w:rPr>
        <w:t xml:space="preserve"> p</w:t>
      </w:r>
      <w:r w:rsidRPr="00D95269">
        <w:rPr>
          <w:lang w:eastAsia="en-NZ"/>
        </w:rPr>
        <w:t>rovides overall decision making and accountability</w:t>
      </w:r>
      <w:r>
        <w:rPr>
          <w:lang w:eastAsia="en-NZ"/>
        </w:rPr>
        <w:t xml:space="preserve"> for the Plan, including agreeing to priorities and recommendations to Cabinet.</w:t>
      </w:r>
      <w:r w:rsidRPr="00D95269">
        <w:rPr>
          <w:lang w:eastAsia="en-NZ"/>
        </w:rPr>
        <w:t xml:space="preserve"> </w:t>
      </w:r>
    </w:p>
    <w:p w:rsidR="00661F30" w:rsidRPr="00D95269" w:rsidRDefault="00661F30" w:rsidP="00661F30">
      <w:pPr>
        <w:rPr>
          <w:lang w:eastAsia="en-NZ"/>
        </w:rPr>
      </w:pPr>
      <w:r>
        <w:rPr>
          <w:lang w:eastAsia="en-NZ"/>
        </w:rPr>
        <w:t xml:space="preserve">Separately, the Ministerial Committee on Disability Issues </w:t>
      </w:r>
      <w:r w:rsidRPr="00D95269">
        <w:rPr>
          <w:lang w:eastAsia="en-NZ"/>
        </w:rPr>
        <w:t xml:space="preserve">meets annually </w:t>
      </w:r>
      <w:r>
        <w:rPr>
          <w:lang w:eastAsia="en-NZ"/>
        </w:rPr>
        <w:t>with the In</w:t>
      </w:r>
      <w:r w:rsidRPr="00D95269">
        <w:rPr>
          <w:lang w:eastAsia="en-NZ"/>
        </w:rPr>
        <w:t>dependen</w:t>
      </w:r>
      <w:r>
        <w:rPr>
          <w:lang w:eastAsia="en-NZ"/>
        </w:rPr>
        <w:t>t M</w:t>
      </w:r>
      <w:r w:rsidRPr="00D95269">
        <w:rPr>
          <w:lang w:eastAsia="en-NZ"/>
        </w:rPr>
        <w:t>onitor</w:t>
      </w:r>
      <w:r>
        <w:rPr>
          <w:lang w:eastAsia="en-NZ"/>
        </w:rPr>
        <w:t xml:space="preserve">ing Mechanism to review progress with disability issues. This meeting provides an opportunity for an independent perspective to be </w:t>
      </w:r>
      <w:r w:rsidR="00AE237E">
        <w:rPr>
          <w:lang w:eastAsia="en-NZ"/>
        </w:rPr>
        <w:t>provided on implementation of the CRPD and the New Zealand Disability Strategy, as well as the Plan</w:t>
      </w:r>
      <w:r>
        <w:rPr>
          <w:lang w:eastAsia="en-NZ"/>
        </w:rPr>
        <w:t xml:space="preserve">. </w:t>
      </w:r>
    </w:p>
    <w:p w:rsidR="00FF40E4" w:rsidRDefault="00FF40E4" w:rsidP="00FF40E4">
      <w:pPr>
        <w:pStyle w:val="Heading2"/>
        <w:rPr>
          <w:lang w:eastAsia="en-NZ"/>
        </w:rPr>
      </w:pPr>
      <w:bookmarkStart w:id="12" w:name="_Toc437254906"/>
      <w:r>
        <w:rPr>
          <w:lang w:eastAsia="en-NZ"/>
        </w:rPr>
        <w:t>Chief Executives’ Group on Disability Issues and Disabled People’s Organisations</w:t>
      </w:r>
      <w:bookmarkEnd w:id="12"/>
    </w:p>
    <w:p w:rsidR="00D6224A" w:rsidRDefault="00AE237E" w:rsidP="00D95269">
      <w:pPr>
        <w:rPr>
          <w:lang w:eastAsia="en-NZ"/>
        </w:rPr>
      </w:pPr>
      <w:r>
        <w:rPr>
          <w:lang w:eastAsia="en-NZ"/>
        </w:rPr>
        <w:t>Implementation of the Plan is jointly o</w:t>
      </w:r>
      <w:r w:rsidR="00D6224A">
        <w:rPr>
          <w:lang w:eastAsia="en-NZ"/>
        </w:rPr>
        <w:t>vers</w:t>
      </w:r>
      <w:r>
        <w:rPr>
          <w:lang w:eastAsia="en-NZ"/>
        </w:rPr>
        <w:t xml:space="preserve">een </w:t>
      </w:r>
      <w:r w:rsidR="00D6224A">
        <w:rPr>
          <w:lang w:eastAsia="en-NZ"/>
        </w:rPr>
        <w:t xml:space="preserve">by the Disabled People’s Organisations and the Chief Executives’ Group on Disability Issues. </w:t>
      </w:r>
      <w:r w:rsidR="00D6224A" w:rsidRPr="00D6224A">
        <w:rPr>
          <w:lang w:eastAsia="en-NZ"/>
        </w:rPr>
        <w:t>Every three months, the Disabled People’s Organisations meets with the Chief Executives’ Group on Disability Issues to review progress with implementation and discuss experiences with the working together.</w:t>
      </w:r>
      <w:r>
        <w:rPr>
          <w:lang w:eastAsia="en-NZ"/>
        </w:rPr>
        <w:t xml:space="preserve"> </w:t>
      </w:r>
      <w:r w:rsidR="00FF40E4" w:rsidRPr="00FF40E4">
        <w:rPr>
          <w:lang w:eastAsia="en-NZ"/>
        </w:rPr>
        <w:t>Decisions on the Plan are made at the</w:t>
      </w:r>
      <w:r>
        <w:rPr>
          <w:lang w:eastAsia="en-NZ"/>
        </w:rPr>
        <w:t>se</w:t>
      </w:r>
      <w:r w:rsidR="00FF40E4" w:rsidRPr="00FF40E4">
        <w:rPr>
          <w:lang w:eastAsia="en-NZ"/>
        </w:rPr>
        <w:t xml:space="preserve"> </w:t>
      </w:r>
      <w:r w:rsidR="00FF40E4">
        <w:rPr>
          <w:lang w:eastAsia="en-NZ"/>
        </w:rPr>
        <w:t xml:space="preserve">governance </w:t>
      </w:r>
      <w:r w:rsidR="00FF40E4" w:rsidRPr="00FF40E4">
        <w:rPr>
          <w:lang w:eastAsia="en-NZ"/>
        </w:rPr>
        <w:t>meetings.</w:t>
      </w:r>
    </w:p>
    <w:p w:rsidR="00FF40E4" w:rsidRDefault="00FF40E4" w:rsidP="00FF40E4">
      <w:pPr>
        <w:pStyle w:val="Heading2"/>
        <w:rPr>
          <w:lang w:eastAsia="en-NZ"/>
        </w:rPr>
      </w:pPr>
      <w:bookmarkStart w:id="13" w:name="_Toc437254907"/>
      <w:r>
        <w:rPr>
          <w:lang w:eastAsia="en-NZ"/>
        </w:rPr>
        <w:t>S</w:t>
      </w:r>
      <w:r w:rsidRPr="00D95269">
        <w:rPr>
          <w:lang w:eastAsia="en-NZ"/>
        </w:rPr>
        <w:t>enior Officials Group on Disability Issues</w:t>
      </w:r>
      <w:r>
        <w:rPr>
          <w:lang w:eastAsia="en-NZ"/>
        </w:rPr>
        <w:t xml:space="preserve"> and </w:t>
      </w:r>
      <w:r w:rsidR="00AE237E">
        <w:rPr>
          <w:lang w:eastAsia="en-NZ"/>
        </w:rPr>
        <w:t>Disabled People’s Organisations</w:t>
      </w:r>
      <w:bookmarkEnd w:id="13"/>
    </w:p>
    <w:p w:rsidR="00661F30" w:rsidRDefault="00FF40E4" w:rsidP="00661F30">
      <w:pPr>
        <w:rPr>
          <w:lang w:eastAsia="en-NZ"/>
        </w:rPr>
      </w:pPr>
      <w:r>
        <w:rPr>
          <w:lang w:eastAsia="en-NZ"/>
        </w:rPr>
        <w:t xml:space="preserve">In addition, management of the Plan is provided by regular meetings between the Disabled People’s Organisations and senior officials (who support the Chief Executives’ Group on Disability Issues). </w:t>
      </w:r>
      <w:r w:rsidR="00661F30">
        <w:rPr>
          <w:lang w:eastAsia="en-NZ"/>
        </w:rPr>
        <w:t xml:space="preserve">These meetings discuss any </w:t>
      </w:r>
      <w:r w:rsidR="00AE237E">
        <w:rPr>
          <w:lang w:eastAsia="en-NZ"/>
        </w:rPr>
        <w:t xml:space="preserve">emerging </w:t>
      </w:r>
      <w:r w:rsidR="00661F30">
        <w:rPr>
          <w:lang w:eastAsia="en-NZ"/>
        </w:rPr>
        <w:t xml:space="preserve">issues with the Plan before they are discussed with the Chief Executives’ Group. </w:t>
      </w:r>
    </w:p>
    <w:p w:rsidR="00661F30" w:rsidRDefault="00753FEE" w:rsidP="00661F30">
      <w:pPr>
        <w:spacing w:after="0" w:line="240" w:lineRule="auto"/>
        <w:rPr>
          <w:lang w:eastAsia="en-NZ"/>
        </w:rPr>
      </w:pPr>
      <w:r>
        <w:rPr>
          <w:lang w:eastAsia="en-NZ"/>
        </w:rPr>
        <w:t>Appendix 2 has a</w:t>
      </w:r>
      <w:r w:rsidR="00661F30">
        <w:rPr>
          <w:lang w:eastAsia="en-NZ"/>
        </w:rPr>
        <w:t xml:space="preserve"> diagram </w:t>
      </w:r>
      <w:r>
        <w:rPr>
          <w:lang w:eastAsia="en-NZ"/>
        </w:rPr>
        <w:t xml:space="preserve">that </w:t>
      </w:r>
      <w:r w:rsidR="00661F30">
        <w:rPr>
          <w:lang w:eastAsia="en-NZ"/>
        </w:rPr>
        <w:t xml:space="preserve">illustrates the governance arrangement for cross-government action on disability issues.  </w:t>
      </w:r>
    </w:p>
    <w:p w:rsidR="00753FEE" w:rsidRDefault="00753FEE">
      <w:pPr>
        <w:spacing w:after="0" w:line="240" w:lineRule="auto"/>
        <w:rPr>
          <w:rFonts w:ascii="Georgia" w:eastAsiaTheme="majorEastAsia" w:hAnsi="Georgia"/>
          <w:b/>
          <w:bCs/>
          <w:color w:val="121F6B"/>
          <w:kern w:val="0"/>
          <w:sz w:val="36"/>
          <w:szCs w:val="28"/>
        </w:rPr>
      </w:pPr>
      <w:r>
        <w:br w:type="page"/>
      </w:r>
    </w:p>
    <w:p w:rsidR="00D95269" w:rsidRPr="00661F30" w:rsidRDefault="0068113C" w:rsidP="005959BE">
      <w:pPr>
        <w:pStyle w:val="Heading1"/>
      </w:pPr>
      <w:bookmarkStart w:id="14" w:name="_Toc437254908"/>
      <w:r>
        <w:lastRenderedPageBreak/>
        <w:t>Implementation and monitoring</w:t>
      </w:r>
      <w:bookmarkEnd w:id="14"/>
    </w:p>
    <w:p w:rsidR="00A73381" w:rsidRDefault="0068113C" w:rsidP="00D95269">
      <w:pPr>
        <w:rPr>
          <w:lang w:eastAsia="en-NZ"/>
        </w:rPr>
      </w:pPr>
      <w:r>
        <w:rPr>
          <w:lang w:eastAsia="en-NZ"/>
        </w:rPr>
        <w:t xml:space="preserve">Reflecting the codesign approach of the Plan, the scope of new actions are developed </w:t>
      </w:r>
      <w:r w:rsidR="00A73381">
        <w:rPr>
          <w:lang w:eastAsia="en-NZ"/>
        </w:rPr>
        <w:t>through negotiations involving Disabled People’s Organisations and government agencies</w:t>
      </w:r>
      <w:r w:rsidR="009518F1">
        <w:rPr>
          <w:lang w:eastAsia="en-NZ"/>
        </w:rPr>
        <w:t xml:space="preserve"> (this includes input from other stakeholders as required)</w:t>
      </w:r>
      <w:r w:rsidR="00A73381">
        <w:rPr>
          <w:lang w:eastAsia="en-NZ"/>
        </w:rPr>
        <w:t xml:space="preserve">. </w:t>
      </w:r>
    </w:p>
    <w:p w:rsidR="00A73381" w:rsidRDefault="00A73381" w:rsidP="00D95269">
      <w:pPr>
        <w:rPr>
          <w:lang w:eastAsia="en-NZ"/>
        </w:rPr>
      </w:pPr>
      <w:r>
        <w:rPr>
          <w:lang w:eastAsia="en-NZ"/>
        </w:rPr>
        <w:t>The scoping process allows for more detailed planning on what can be achieved within a timeframe and resources available. It also identifie</w:t>
      </w:r>
      <w:r w:rsidR="00AE237E">
        <w:rPr>
          <w:lang w:eastAsia="en-NZ"/>
        </w:rPr>
        <w:t>s</w:t>
      </w:r>
      <w:r>
        <w:rPr>
          <w:lang w:eastAsia="en-NZ"/>
        </w:rPr>
        <w:t xml:space="preserve"> sources of information and other stakeholders that could be involved. </w:t>
      </w:r>
    </w:p>
    <w:p w:rsidR="00A73381" w:rsidRDefault="00A73381" w:rsidP="00D95269">
      <w:pPr>
        <w:rPr>
          <w:lang w:eastAsia="en-NZ"/>
        </w:rPr>
      </w:pPr>
      <w:r>
        <w:rPr>
          <w:lang w:eastAsia="en-NZ"/>
        </w:rPr>
        <w:t xml:space="preserve">Depending on the requirements of an action, a </w:t>
      </w:r>
      <w:r w:rsidR="00AE237E">
        <w:rPr>
          <w:lang w:eastAsia="en-NZ"/>
        </w:rPr>
        <w:t>reference or advisory g</w:t>
      </w:r>
      <w:r>
        <w:rPr>
          <w:lang w:eastAsia="en-NZ"/>
        </w:rPr>
        <w:t>roup may be established to prov</w:t>
      </w:r>
      <w:r w:rsidR="00AE237E">
        <w:rPr>
          <w:lang w:eastAsia="en-NZ"/>
        </w:rPr>
        <w:t>ide ongoing support and advice in the action implementation.</w:t>
      </w:r>
    </w:p>
    <w:p w:rsidR="0068113C" w:rsidRDefault="00A73381" w:rsidP="00D95269">
      <w:pPr>
        <w:rPr>
          <w:lang w:eastAsia="en-NZ"/>
        </w:rPr>
      </w:pPr>
      <w:r>
        <w:rPr>
          <w:lang w:eastAsia="en-NZ"/>
        </w:rPr>
        <w:t>An important part of the scoping process is the identification of milestones. These form the basis for ongoing reporting of implementation.</w:t>
      </w:r>
    </w:p>
    <w:p w:rsidR="00A73381" w:rsidRDefault="00A73381" w:rsidP="00D95269">
      <w:pPr>
        <w:rPr>
          <w:lang w:eastAsia="en-NZ"/>
        </w:rPr>
      </w:pPr>
      <w:r>
        <w:rPr>
          <w:lang w:eastAsia="en-NZ"/>
        </w:rPr>
        <w:t xml:space="preserve">Action implementation </w:t>
      </w:r>
      <w:r w:rsidR="00AE237E">
        <w:rPr>
          <w:lang w:eastAsia="en-NZ"/>
        </w:rPr>
        <w:t>only begins</w:t>
      </w:r>
      <w:r>
        <w:rPr>
          <w:lang w:eastAsia="en-NZ"/>
        </w:rPr>
        <w:t xml:space="preserve"> after the scope</w:t>
      </w:r>
      <w:r>
        <w:rPr>
          <w:rStyle w:val="FootnoteReference"/>
          <w:lang w:eastAsia="en-NZ"/>
        </w:rPr>
        <w:footnoteReference w:id="2"/>
      </w:r>
      <w:r>
        <w:rPr>
          <w:lang w:eastAsia="en-NZ"/>
        </w:rPr>
        <w:t xml:space="preserve"> has been approved by a governance meeting. </w:t>
      </w:r>
    </w:p>
    <w:p w:rsidR="00A73381" w:rsidRDefault="00A73381" w:rsidP="00D95269">
      <w:pPr>
        <w:rPr>
          <w:lang w:eastAsia="en-NZ"/>
        </w:rPr>
      </w:pPr>
      <w:r>
        <w:rPr>
          <w:lang w:eastAsia="en-NZ"/>
        </w:rPr>
        <w:t xml:space="preserve">The Office for Disability Issues coordinates an overall progress report on the Plan, based on information provided by action leads. The report is provided to each governance meeting. </w:t>
      </w:r>
    </w:p>
    <w:p w:rsidR="0068113C" w:rsidRDefault="00A73381" w:rsidP="00D95269">
      <w:pPr>
        <w:rPr>
          <w:lang w:eastAsia="en-NZ"/>
        </w:rPr>
      </w:pPr>
      <w:r>
        <w:rPr>
          <w:lang w:eastAsia="en-NZ"/>
        </w:rPr>
        <w:t>In 2016, the Office for Disability Issues will improve the information available on the Plan’s actions and reporting.</w:t>
      </w:r>
    </w:p>
    <w:p w:rsidR="00D95269" w:rsidRPr="00D95269" w:rsidRDefault="00D95269" w:rsidP="00D95269">
      <w:pPr>
        <w:rPr>
          <w:lang w:eastAsia="en-NZ"/>
        </w:rPr>
      </w:pPr>
      <w:r w:rsidRPr="00D95269">
        <w:rPr>
          <w:lang w:eastAsia="en-NZ"/>
        </w:rPr>
        <w:t>The Minister for Disability Issues</w:t>
      </w:r>
      <w:r w:rsidR="00A73381">
        <w:rPr>
          <w:lang w:eastAsia="en-NZ"/>
        </w:rPr>
        <w:t xml:space="preserve"> also</w:t>
      </w:r>
      <w:r w:rsidRPr="00D95269">
        <w:rPr>
          <w:lang w:eastAsia="en-NZ"/>
        </w:rPr>
        <w:t xml:space="preserve"> include</w:t>
      </w:r>
      <w:r w:rsidR="00A73381">
        <w:rPr>
          <w:lang w:eastAsia="en-NZ"/>
        </w:rPr>
        <w:t>s</w:t>
      </w:r>
      <w:r w:rsidRPr="00D95269">
        <w:rPr>
          <w:lang w:eastAsia="en-NZ"/>
        </w:rPr>
        <w:t xml:space="preserve"> implementation progress in their annual report to Parliament.</w:t>
      </w:r>
    </w:p>
    <w:p w:rsidR="00FA767B" w:rsidRDefault="00FA767B" w:rsidP="00E401A8">
      <w:pPr>
        <w:spacing w:after="0" w:line="240" w:lineRule="auto"/>
        <w:rPr>
          <w:rFonts w:ascii="Georgia" w:eastAsiaTheme="majorEastAsia" w:hAnsi="Georgia"/>
          <w:b/>
          <w:bCs/>
          <w:color w:val="121F6B"/>
          <w:kern w:val="0"/>
          <w:sz w:val="36"/>
          <w:szCs w:val="28"/>
        </w:rPr>
      </w:pPr>
      <w:r>
        <w:br w:type="page"/>
      </w:r>
    </w:p>
    <w:p w:rsidR="00061AF9" w:rsidRPr="00277D17" w:rsidRDefault="00027FF5" w:rsidP="002D68A6">
      <w:pPr>
        <w:pStyle w:val="Heading1"/>
        <w:ind w:left="-142"/>
      </w:pPr>
      <w:bookmarkStart w:id="15" w:name="_Toc437254909"/>
      <w:r w:rsidRPr="00277D17">
        <w:lastRenderedPageBreak/>
        <w:t>Disability Action Plan 2014-2018</w:t>
      </w:r>
      <w:r w:rsidR="00277D17" w:rsidRPr="00277D17">
        <w:t xml:space="preserve">: </w:t>
      </w:r>
      <w:r w:rsidR="00493362" w:rsidRPr="00277D17">
        <w:t>Update 2015</w:t>
      </w:r>
      <w:bookmarkEnd w:id="15"/>
    </w:p>
    <w:p w:rsidR="00277D17" w:rsidRDefault="00A73381" w:rsidP="00F429C3">
      <w:bookmarkStart w:id="16" w:name="_Toc429041091"/>
      <w:r>
        <w:t>The initial Plan was a</w:t>
      </w:r>
      <w:r w:rsidR="00F429C3">
        <w:t>pproved by the Ministerial Committee on Dis</w:t>
      </w:r>
      <w:r>
        <w:t xml:space="preserve">ability Issues in April 2014 and noted by Cabinet in May 2014. </w:t>
      </w:r>
    </w:p>
    <w:p w:rsidR="00277D17" w:rsidRDefault="00A73381" w:rsidP="00F429C3">
      <w:r>
        <w:t>The 2015 updated Plan was approved by Cabinet in December 2015</w:t>
      </w:r>
      <w:r w:rsidR="00277D17">
        <w:t>, following agreement between Disabled People’s Organisations and the Chief Executives’ Group on Disability Issues.</w:t>
      </w:r>
    </w:p>
    <w:p w:rsidR="00F429C3" w:rsidRDefault="00277D17" w:rsidP="00F429C3">
      <w:r>
        <w:t>Implementation of the Plan will follow the strategic direction in the vision and person-directed outcomes.</w:t>
      </w:r>
    </w:p>
    <w:p w:rsidR="00F429C3" w:rsidRDefault="00F429C3" w:rsidP="00F429C3">
      <w:pPr>
        <w:pStyle w:val="Heading2"/>
      </w:pPr>
      <w:bookmarkStart w:id="17" w:name="_Toc437254910"/>
      <w:r>
        <w:t>Vision</w:t>
      </w:r>
      <w:bookmarkEnd w:id="17"/>
    </w:p>
    <w:p w:rsidR="00F429C3" w:rsidRDefault="00F429C3" w:rsidP="00F429C3">
      <w:r>
        <w:t>All New Zealanders experience equal rights of citizenship.</w:t>
      </w:r>
    </w:p>
    <w:p w:rsidR="00F429C3" w:rsidRDefault="00F429C3" w:rsidP="00F429C3">
      <w:pPr>
        <w:pStyle w:val="Heading2"/>
      </w:pPr>
      <w:bookmarkStart w:id="18" w:name="_Toc437254911"/>
      <w:r>
        <w:t>Person-directed outcomes</w:t>
      </w:r>
      <w:bookmarkEnd w:id="18"/>
    </w:p>
    <w:p w:rsidR="00F429C3" w:rsidRDefault="00F429C3" w:rsidP="00F429C3">
      <w:pPr>
        <w:pStyle w:val="Heading3"/>
      </w:pPr>
      <w:r>
        <w:t xml:space="preserve">Safety and autonomy </w:t>
      </w:r>
    </w:p>
    <w:p w:rsidR="00F429C3" w:rsidRDefault="00F429C3" w:rsidP="00F429C3">
      <w:r>
        <w:t>I am safe in my home, community, and work environment. I feel safe to speak up or complain, and I am heard. Those assisting me (professionals and others) have high awareness, and I do not experience abuse.</w:t>
      </w:r>
    </w:p>
    <w:p w:rsidR="00F429C3" w:rsidRDefault="00F429C3" w:rsidP="00F429C3">
      <w:pPr>
        <w:pStyle w:val="Heading3"/>
      </w:pPr>
      <w:r>
        <w:t>Wellbeing</w:t>
      </w:r>
    </w:p>
    <w:p w:rsidR="00F429C3" w:rsidRDefault="00F429C3" w:rsidP="00F429C3">
      <w:r>
        <w:t>I feel dignity and cultural identity through a balance of family/community, mental, physical and spiritual wellbeing. I can earn and grow my wealth on an equal basis with others.</w:t>
      </w:r>
    </w:p>
    <w:p w:rsidR="00F429C3" w:rsidRDefault="00F429C3" w:rsidP="00F429C3">
      <w:pPr>
        <w:pStyle w:val="Heading3"/>
      </w:pPr>
      <w:r>
        <w:t>Self-determination</w:t>
      </w:r>
    </w:p>
    <w:p w:rsidR="00F429C3" w:rsidRDefault="00F429C3" w:rsidP="00F429C3">
      <w:r>
        <w:t>I make my decisions myself based on my aspirations. I have access to information and support so that my decisions are informed.</w:t>
      </w:r>
    </w:p>
    <w:p w:rsidR="00F429C3" w:rsidRDefault="00F429C3" w:rsidP="00F429C3">
      <w:pPr>
        <w:pStyle w:val="Heading3"/>
      </w:pPr>
      <w:r>
        <w:t>Community</w:t>
      </w:r>
    </w:p>
    <w:p w:rsidR="00F429C3" w:rsidRDefault="00F429C3" w:rsidP="00F429C3">
      <w:r>
        <w:t>I feel welcomed by my community. I feel respected for my views and my contribution is received on an equal basis with others.</w:t>
      </w:r>
    </w:p>
    <w:p w:rsidR="00F429C3" w:rsidRDefault="00F429C3" w:rsidP="00F429C3">
      <w:pPr>
        <w:pStyle w:val="Heading3"/>
      </w:pPr>
      <w:r>
        <w:t>Representation</w:t>
      </w:r>
    </w:p>
    <w:p w:rsidR="00F429C3" w:rsidRDefault="00F429C3" w:rsidP="00F429C3">
      <w:r>
        <w:t xml:space="preserve">Disabled People's Organisations (DPOs) represent collective issues that have meaning for me (based on lived experience) in a way that has influence and impact. DPOs are sustainable with the capacity to deliver their role and evolve over time. </w:t>
      </w:r>
    </w:p>
    <w:p w:rsidR="00027FF5" w:rsidRPr="00027FF5" w:rsidRDefault="00027FF5" w:rsidP="00294ABF">
      <w:pPr>
        <w:pStyle w:val="Heading2"/>
      </w:pPr>
      <w:bookmarkStart w:id="19" w:name="_Toc437254912"/>
      <w:r w:rsidRPr="00027FF5">
        <w:lastRenderedPageBreak/>
        <w:t>Shared result: Increase employment and economic opportunities</w:t>
      </w:r>
      <w:bookmarkEnd w:id="16"/>
      <w:bookmarkEnd w:id="19"/>
    </w:p>
    <w:p w:rsidR="00027FF5" w:rsidRPr="00027FF5" w:rsidRDefault="00027FF5" w:rsidP="00FA767B">
      <w:r w:rsidRPr="00027FF5">
        <w:t xml:space="preserve">This shared result focuses on building employers’ confidence to employ disabled people and provide accessible workplaces, opportunities for work experiences, entrepreneurship, and education achievement and skill development. It recognises obligations in the CRPD, particularly Articles 24 and 27. </w:t>
      </w:r>
    </w:p>
    <w:p w:rsidR="00027FF5" w:rsidRPr="00277D17" w:rsidRDefault="00027FF5" w:rsidP="00FA767B">
      <w:pPr>
        <w:rPr>
          <w:b/>
          <w:color w:val="1F497D" w:themeColor="text2"/>
          <w:sz w:val="24"/>
        </w:rPr>
      </w:pPr>
      <w:r w:rsidRPr="00277D17">
        <w:rPr>
          <w:b/>
          <w:color w:val="1F497D" w:themeColor="text2"/>
          <w:sz w:val="24"/>
        </w:rPr>
        <w:t>1. Priority: Increase the number of disabled people who transition from school and from ter</w:t>
      </w:r>
      <w:r w:rsidR="00277D17" w:rsidRPr="00277D17">
        <w:rPr>
          <w:b/>
          <w:color w:val="1F497D" w:themeColor="text2"/>
          <w:sz w:val="24"/>
        </w:rPr>
        <w:t>tiary education into employment</w:t>
      </w:r>
    </w:p>
    <w:p w:rsidR="00027FF5" w:rsidRPr="00027FF5" w:rsidRDefault="00027FF5" w:rsidP="00FA767B">
      <w:r w:rsidRPr="00027FF5">
        <w:t>a) Improve transitions. Lead: Ministry of Education.</w:t>
      </w:r>
    </w:p>
    <w:p w:rsidR="00027FF5" w:rsidRPr="00277D17" w:rsidRDefault="00027FF5" w:rsidP="00277D17">
      <w:pPr>
        <w:rPr>
          <w:b/>
          <w:color w:val="1F497D" w:themeColor="text2"/>
          <w:sz w:val="24"/>
        </w:rPr>
      </w:pPr>
      <w:r w:rsidRPr="00277D17">
        <w:rPr>
          <w:b/>
          <w:color w:val="1F497D" w:themeColor="text2"/>
          <w:sz w:val="24"/>
        </w:rPr>
        <w:t>2. Priority: Increase the number of disabled people, including long-term unemployed disabled people, in paid employment and self-employmen</w:t>
      </w:r>
      <w:r w:rsidR="00277D17" w:rsidRPr="00277D17">
        <w:rPr>
          <w:b/>
          <w:color w:val="1F497D" w:themeColor="text2"/>
          <w:sz w:val="24"/>
        </w:rPr>
        <w:t>t on an equal basis with others</w:t>
      </w:r>
    </w:p>
    <w:p w:rsidR="00027FF5" w:rsidRPr="00027FF5" w:rsidRDefault="00027FF5" w:rsidP="00FA767B">
      <w:r w:rsidRPr="00027FF5">
        <w:t>a) Implement a long term work programme to improve employment outcomes for disabled people including the development of guidelines on reasonable accommodation. Lead: Ministry of Social Development.</w:t>
      </w:r>
    </w:p>
    <w:p w:rsidR="00027FF5" w:rsidRPr="00027FF5" w:rsidRDefault="00027FF5" w:rsidP="00FA767B">
      <w:r w:rsidRPr="00027FF5">
        <w:t xml:space="preserve">b) Building on work in action </w:t>
      </w:r>
      <w:r w:rsidR="00FA767B">
        <w:t>2</w:t>
      </w:r>
      <w:r w:rsidRPr="00027FF5">
        <w:t>(a), identify better alternatives so that the minimum wage exemption process can be removed. Lead: Ministry of Social Development and Ministry of Business, Innovation and Employment.</w:t>
      </w:r>
    </w:p>
    <w:p w:rsidR="00027FF5" w:rsidRPr="00277D17" w:rsidRDefault="00027FF5" w:rsidP="00FA767B">
      <w:pPr>
        <w:rPr>
          <w:b/>
          <w:color w:val="1F497D" w:themeColor="text2"/>
          <w:sz w:val="24"/>
        </w:rPr>
      </w:pPr>
      <w:r w:rsidRPr="00277D17">
        <w:rPr>
          <w:b/>
          <w:color w:val="1F497D" w:themeColor="text2"/>
          <w:sz w:val="24"/>
        </w:rPr>
        <w:t>3. Priority: Increase the number of employers who are confident in employing disabled people</w:t>
      </w:r>
      <w:r w:rsidR="00303C82" w:rsidRPr="00277D17">
        <w:rPr>
          <w:b/>
          <w:color w:val="1F497D" w:themeColor="text2"/>
          <w:sz w:val="24"/>
        </w:rPr>
        <w:t>,</w:t>
      </w:r>
      <w:r w:rsidRPr="00277D17">
        <w:rPr>
          <w:b/>
          <w:color w:val="1F497D" w:themeColor="text2"/>
          <w:sz w:val="24"/>
        </w:rPr>
        <w:t xml:space="preserve"> with </w:t>
      </w:r>
      <w:r w:rsidR="00277D17" w:rsidRPr="00277D17">
        <w:rPr>
          <w:b/>
          <w:color w:val="1F497D" w:themeColor="text2"/>
          <w:sz w:val="24"/>
        </w:rPr>
        <w:t>the public sector taking a lead</w:t>
      </w:r>
    </w:p>
    <w:p w:rsidR="00FA767B" w:rsidRDefault="00027FF5" w:rsidP="00FA767B">
      <w:r w:rsidRPr="00027FF5">
        <w:t>a) Government to take a lead in employing disabled people and pro</w:t>
      </w:r>
      <w:r w:rsidR="00FA767B">
        <w:t xml:space="preserve">viding paid internships. </w:t>
      </w:r>
      <w:r w:rsidR="00FA767B" w:rsidRPr="00027FF5">
        <w:t>Lead: Ministry of Social Development.</w:t>
      </w:r>
    </w:p>
    <w:p w:rsidR="00027FF5" w:rsidRPr="00027FF5" w:rsidRDefault="00FA767B" w:rsidP="00FA767B">
      <w:r>
        <w:t>b) W</w:t>
      </w:r>
      <w:r w:rsidR="00027FF5" w:rsidRPr="00027FF5">
        <w:t>ork with private sector partners to progress employment of disabled people in the private sector. Lead: Ministry of Social Development.</w:t>
      </w:r>
    </w:p>
    <w:p w:rsidR="00F96833" w:rsidRPr="00027FF5" w:rsidRDefault="00F96833" w:rsidP="00F96833">
      <w:pPr>
        <w:pStyle w:val="Heading2"/>
      </w:pPr>
      <w:bookmarkStart w:id="20" w:name="_Toc429041093"/>
      <w:bookmarkStart w:id="21" w:name="_Toc437254913"/>
      <w:bookmarkStart w:id="22" w:name="_Toc429041092"/>
      <w:r w:rsidRPr="00027FF5">
        <w:t>Shared result: Transform the disability support system</w:t>
      </w:r>
      <w:bookmarkEnd w:id="20"/>
      <w:bookmarkEnd w:id="21"/>
    </w:p>
    <w:p w:rsidR="00F96833" w:rsidRPr="00027FF5" w:rsidRDefault="00F96833" w:rsidP="00F96833">
      <w:r w:rsidRPr="00027FF5">
        <w:t xml:space="preserve">This shared result focuses on ensuring effective engagement with disabled people and coordination across sectors and across agencies to focus on outcomes and maximum progress from available resources. It recognises obligations in the CRPD, particularly Articles 19, 20 and 26. </w:t>
      </w:r>
    </w:p>
    <w:p w:rsidR="00F96833" w:rsidRPr="00277D17" w:rsidRDefault="00F96833" w:rsidP="00F96833">
      <w:pPr>
        <w:rPr>
          <w:b/>
          <w:color w:val="1F497D" w:themeColor="text2"/>
          <w:sz w:val="24"/>
        </w:rPr>
      </w:pPr>
      <w:r>
        <w:rPr>
          <w:b/>
          <w:color w:val="1F497D" w:themeColor="text2"/>
          <w:sz w:val="24"/>
        </w:rPr>
        <w:t>4</w:t>
      </w:r>
      <w:r w:rsidRPr="00277D17">
        <w:rPr>
          <w:b/>
          <w:color w:val="1F497D" w:themeColor="text2"/>
          <w:sz w:val="24"/>
        </w:rPr>
        <w:t>. Priority: Promote disabled people having choice and control over their supports/services, and make more efficient use of disability support funding</w:t>
      </w:r>
    </w:p>
    <w:p w:rsidR="00F96833" w:rsidRPr="00027FF5" w:rsidRDefault="00F96833" w:rsidP="00F96833">
      <w:pPr>
        <w:tabs>
          <w:tab w:val="right" w:pos="0"/>
        </w:tabs>
      </w:pPr>
      <w:r w:rsidRPr="00027FF5">
        <w:t xml:space="preserve">a) DPOs advise and work with government agencies </w:t>
      </w:r>
      <w:r w:rsidR="003E7C88">
        <w:t xml:space="preserve">and the National Enabling Good Lives Leadership Group </w:t>
      </w:r>
      <w:r w:rsidRPr="00027FF5">
        <w:t xml:space="preserve">to support changes to the disability support system, including learning from </w:t>
      </w:r>
      <w:r>
        <w:t xml:space="preserve">the </w:t>
      </w:r>
      <w:r w:rsidRPr="00027FF5">
        <w:t>Enabling Good Lives</w:t>
      </w:r>
      <w:r>
        <w:t xml:space="preserve"> approach (particularly its</w:t>
      </w:r>
      <w:r w:rsidRPr="00027FF5">
        <w:t xml:space="preserve"> demo</w:t>
      </w:r>
      <w:r>
        <w:t>n</w:t>
      </w:r>
      <w:r w:rsidRPr="00027FF5">
        <w:t>s</w:t>
      </w:r>
      <w:r>
        <w:t>trations)</w:t>
      </w:r>
      <w:r w:rsidRPr="00027FF5">
        <w:t xml:space="preserve"> and other</w:t>
      </w:r>
      <w:r>
        <w:t xml:space="preserve"> initiatives</w:t>
      </w:r>
      <w:r w:rsidRPr="00027FF5">
        <w:t xml:space="preserve">. Key principles of this work are being culturally responsive, strengths based, holistic, involve whānau (whānau ora </w:t>
      </w:r>
      <w:r w:rsidRPr="00027FF5">
        <w:lastRenderedPageBreak/>
        <w:t xml:space="preserve">principles), and </w:t>
      </w:r>
      <w:r>
        <w:t>an</w:t>
      </w:r>
      <w:r w:rsidRPr="00027FF5">
        <w:t xml:space="preserve"> integrated</w:t>
      </w:r>
      <w:r>
        <w:t xml:space="preserve"> approach</w:t>
      </w:r>
      <w:r w:rsidRPr="00027FF5">
        <w:t xml:space="preserve">. Lead: Ministry of Social Development, Ministry of Health, </w:t>
      </w:r>
      <w:r>
        <w:t xml:space="preserve">and </w:t>
      </w:r>
      <w:r w:rsidRPr="00027FF5">
        <w:t>Ministry of Education.</w:t>
      </w:r>
    </w:p>
    <w:p w:rsidR="00F96833" w:rsidRPr="00027FF5" w:rsidRDefault="00F96833" w:rsidP="00F96833">
      <w:pPr>
        <w:tabs>
          <w:tab w:val="right" w:pos="0"/>
        </w:tabs>
      </w:pPr>
      <w:r w:rsidRPr="00027FF5">
        <w:t>b) A good start in life: Develop policy options to improve government supports for parents, family and wh</w:t>
      </w:r>
      <w:r>
        <w:t>ā</w:t>
      </w:r>
      <w:r w:rsidRPr="00027FF5">
        <w:t xml:space="preserve">nau of disabled children aged 0-6 years. </w:t>
      </w:r>
      <w:r>
        <w:br/>
      </w:r>
      <w:r w:rsidRPr="00027FF5">
        <w:t>Lead: Ministry of Education.</w:t>
      </w:r>
    </w:p>
    <w:p w:rsidR="00F96833" w:rsidRPr="00277D17" w:rsidRDefault="00F96833" w:rsidP="00F96833">
      <w:pPr>
        <w:rPr>
          <w:b/>
          <w:color w:val="1F497D" w:themeColor="text2"/>
          <w:sz w:val="24"/>
        </w:rPr>
      </w:pPr>
      <w:r>
        <w:rPr>
          <w:b/>
          <w:color w:val="1F497D" w:themeColor="text2"/>
          <w:sz w:val="24"/>
        </w:rPr>
        <w:t>5</w:t>
      </w:r>
      <w:r w:rsidRPr="00277D17">
        <w:rPr>
          <w:b/>
          <w:color w:val="1F497D" w:themeColor="text2"/>
          <w:sz w:val="24"/>
        </w:rPr>
        <w:t>. Priority: Promote the involvement of Disabled People’s Organisations in the design and monitoring of the disability support system transformation</w:t>
      </w:r>
    </w:p>
    <w:p w:rsidR="00F96833" w:rsidRPr="00027FF5" w:rsidRDefault="00F96833" w:rsidP="00F96833">
      <w:pPr>
        <w:tabs>
          <w:tab w:val="right" w:pos="0"/>
        </w:tabs>
      </w:pPr>
      <w:r w:rsidRPr="00027FF5">
        <w:t>a) DPOs and government working together - joint work programme on involving DPOs in decisions that affect disabled people agreed by the Chief Executives’ Group on Disability Issues and Independent Monitors on 21 August 2013.</w:t>
      </w:r>
      <w:r>
        <w:br/>
      </w:r>
      <w:r w:rsidRPr="00027FF5">
        <w:t>Lead: Office for Disability Issues</w:t>
      </w:r>
      <w:r>
        <w:t xml:space="preserve"> and</w:t>
      </w:r>
      <w:r w:rsidRPr="00027FF5">
        <w:t xml:space="preserve"> DPOs.</w:t>
      </w:r>
    </w:p>
    <w:p w:rsidR="00F96833" w:rsidRPr="00027FF5" w:rsidRDefault="00F96833" w:rsidP="00F96833">
      <w:pPr>
        <w:tabs>
          <w:tab w:val="right" w:pos="0"/>
        </w:tabs>
      </w:pPr>
      <w:r w:rsidRPr="00027FF5">
        <w:t>b) Improve DPO capability (individually and collectively) to engage with government agencies and their wider community, and consider representation of different population groups in DPOs. Lead: Office for Disability Issues</w:t>
      </w:r>
      <w:r>
        <w:t xml:space="preserve"> and</w:t>
      </w:r>
      <w:r w:rsidRPr="00027FF5">
        <w:t xml:space="preserve"> DPOs.</w:t>
      </w:r>
    </w:p>
    <w:p w:rsidR="00F96833" w:rsidRPr="00277D17" w:rsidRDefault="00F96833" w:rsidP="00F96833">
      <w:pPr>
        <w:rPr>
          <w:b/>
          <w:color w:val="1F497D" w:themeColor="text2"/>
          <w:sz w:val="24"/>
        </w:rPr>
      </w:pPr>
      <w:r>
        <w:rPr>
          <w:b/>
          <w:color w:val="1F497D" w:themeColor="text2"/>
          <w:sz w:val="24"/>
        </w:rPr>
        <w:t>6</w:t>
      </w:r>
      <w:r w:rsidRPr="00277D17">
        <w:rPr>
          <w:b/>
          <w:color w:val="1F497D" w:themeColor="text2"/>
          <w:sz w:val="24"/>
        </w:rPr>
        <w:t>. Priority: Increase the capability of disability support service providers to be of service to disabled people</w:t>
      </w:r>
    </w:p>
    <w:p w:rsidR="00F96833" w:rsidRPr="00027FF5" w:rsidRDefault="00F96833" w:rsidP="00F96833">
      <w:pPr>
        <w:tabs>
          <w:tab w:val="right" w:pos="0"/>
        </w:tabs>
      </w:pPr>
      <w:r w:rsidRPr="00027FF5">
        <w:t>a) Develop and implement effective ways for disabled people and DPOs to provide feedback (both qualitative and quantitative) safely about the quality of services and support and to monitor, evaluate, and scrutinise and make providers accountable to funders for achieving outcomes. Lead: Ministry of Health.</w:t>
      </w:r>
    </w:p>
    <w:p w:rsidR="00F96833" w:rsidRPr="00027FF5" w:rsidRDefault="00F96833" w:rsidP="00F96833">
      <w:pPr>
        <w:tabs>
          <w:tab w:val="right" w:pos="0"/>
        </w:tabs>
      </w:pPr>
      <w:r w:rsidRPr="00027FF5">
        <w:t>b) Ensure providers are responsive to disabled people and provide choice and tailoring of services. Explore how provider performance should be assessed, including through accreditation, provider performance measurement, and contract monitoring systems.</w:t>
      </w:r>
      <w:r w:rsidRPr="00027FF5">
        <w:rPr>
          <w:rFonts w:hint="eastAsia"/>
        </w:rPr>
        <w:t> </w:t>
      </w:r>
      <w:r w:rsidRPr="00027FF5">
        <w:t>Lead: Ministry of Health</w:t>
      </w:r>
      <w:r>
        <w:t>.</w:t>
      </w:r>
    </w:p>
    <w:p w:rsidR="00027FF5" w:rsidRPr="00027FF5" w:rsidRDefault="00027FF5" w:rsidP="00294ABF">
      <w:pPr>
        <w:pStyle w:val="Heading2"/>
      </w:pPr>
      <w:bookmarkStart w:id="23" w:name="_Toc437254914"/>
      <w:r w:rsidRPr="00027FF5">
        <w:t>Shared result: Ensure personal safety</w:t>
      </w:r>
      <w:bookmarkEnd w:id="22"/>
      <w:bookmarkEnd w:id="23"/>
    </w:p>
    <w:p w:rsidR="00027FF5" w:rsidRPr="00027FF5" w:rsidRDefault="00027FF5" w:rsidP="00FA767B">
      <w:r w:rsidRPr="00027FF5">
        <w:t xml:space="preserve">This shared result focuses on promoting systems and practices to protect disabled children and adults in all settings. It recognises obligations in the CRPD, particularly Articles 11, 12, 13, 14, 15, 16, 17 and 23. </w:t>
      </w:r>
    </w:p>
    <w:p w:rsidR="00027FF5" w:rsidRPr="00277D17" w:rsidRDefault="00F96833" w:rsidP="00FA767B">
      <w:pPr>
        <w:rPr>
          <w:b/>
          <w:color w:val="1F497D" w:themeColor="text2"/>
          <w:sz w:val="24"/>
        </w:rPr>
      </w:pPr>
      <w:r>
        <w:rPr>
          <w:b/>
          <w:color w:val="1F497D" w:themeColor="text2"/>
          <w:sz w:val="24"/>
        </w:rPr>
        <w:t>7</w:t>
      </w:r>
      <w:r w:rsidR="00027FF5" w:rsidRPr="00277D17">
        <w:rPr>
          <w:b/>
          <w:color w:val="1F497D" w:themeColor="text2"/>
          <w:sz w:val="24"/>
        </w:rPr>
        <w:t>. Priority: Reduce barriers to disabled people making decisio</w:t>
      </w:r>
      <w:r w:rsidR="00277D17" w:rsidRPr="00277D17">
        <w:rPr>
          <w:b/>
          <w:color w:val="1F497D" w:themeColor="text2"/>
          <w:sz w:val="24"/>
        </w:rPr>
        <w:t>ns to determine their own lives</w:t>
      </w:r>
    </w:p>
    <w:p w:rsidR="00027FF5" w:rsidRPr="00027FF5" w:rsidRDefault="00027FF5" w:rsidP="00FA767B">
      <w:r w:rsidRPr="00027FF5">
        <w:t>a) Ensure disabled people can exercise their legal capacity, including through recognition of supported decision making. Lead: Office for Disability Issues.</w:t>
      </w:r>
    </w:p>
    <w:p w:rsidR="00027FF5" w:rsidRPr="00F96833" w:rsidRDefault="00027FF5" w:rsidP="00F96833">
      <w:r w:rsidRPr="00F96833">
        <w:t xml:space="preserve">b) </w:t>
      </w:r>
      <w:r w:rsidR="00F96833">
        <w:t xml:space="preserve">Explore the framework that protects the bodily integrity of disabled children and disabled adults against non-therapeutic medical procedures, including the issue of consent.  This action will focus initially on options to protect against non-therapeutic sterilisation without the fully informed consent of the individual. </w:t>
      </w:r>
      <w:r w:rsidRPr="00F96833">
        <w:t>Lead: Ministry of Health, with support from the Ministry of Justice.</w:t>
      </w:r>
    </w:p>
    <w:p w:rsidR="00027FF5" w:rsidRPr="00277D17" w:rsidRDefault="00F96833" w:rsidP="00FA767B">
      <w:pPr>
        <w:rPr>
          <w:b/>
          <w:color w:val="1F497D" w:themeColor="text2"/>
          <w:sz w:val="24"/>
        </w:rPr>
      </w:pPr>
      <w:r>
        <w:rPr>
          <w:b/>
          <w:color w:val="1F497D" w:themeColor="text2"/>
          <w:sz w:val="24"/>
        </w:rPr>
        <w:lastRenderedPageBreak/>
        <w:t>8</w:t>
      </w:r>
      <w:r w:rsidR="00027FF5" w:rsidRPr="00277D17">
        <w:rPr>
          <w:b/>
          <w:color w:val="1F497D" w:themeColor="text2"/>
          <w:sz w:val="24"/>
        </w:rPr>
        <w:t>. Priority: Reduce the number of disabled children and adults who are victim</w:t>
      </w:r>
      <w:r w:rsidR="00277D17" w:rsidRPr="00277D17">
        <w:rPr>
          <w:b/>
          <w:color w:val="1F497D" w:themeColor="text2"/>
          <w:sz w:val="24"/>
        </w:rPr>
        <w:t>s of violence, abuse or neglect</w:t>
      </w:r>
    </w:p>
    <w:p w:rsidR="00027FF5" w:rsidRPr="00027FF5" w:rsidRDefault="00027FF5" w:rsidP="00FA767B">
      <w:r w:rsidRPr="00027FF5">
        <w:t>a) Review the current care and support processes for disabled children who are (or are likely to be) subject to care under the Children, Young Persons and Their Families Act 1989 to establish whether they are being treated equitably and fair</w:t>
      </w:r>
      <w:r w:rsidR="004073BE">
        <w:t>ly, and in their best interests</w:t>
      </w:r>
      <w:r w:rsidRPr="00027FF5">
        <w:t xml:space="preserve"> and</w:t>
      </w:r>
      <w:r w:rsidR="004073BE">
        <w:t>,</w:t>
      </w:r>
      <w:r w:rsidRPr="00027FF5">
        <w:t xml:space="preserve"> if not, to provide advice on changes needed to legislation, operational policy, operational delivery and/or monitoring and enforcement. Lead: Ministry of Social Development.</w:t>
      </w:r>
    </w:p>
    <w:p w:rsidR="00027FF5" w:rsidRPr="00027FF5" w:rsidRDefault="00027FF5" w:rsidP="00FA767B">
      <w:r w:rsidRPr="00027FF5">
        <w:t xml:space="preserve">b) Explore options to reduce violence, abuse (all types, including bullying) and neglect of disabled people and </w:t>
      </w:r>
      <w:r w:rsidR="001F210C">
        <w:t>understand</w:t>
      </w:r>
      <w:r w:rsidRPr="00027FF5">
        <w:t xml:space="preserve"> the impact of different cultural contexts. This work will include:</w:t>
      </w:r>
    </w:p>
    <w:p w:rsidR="00027FF5" w:rsidRPr="00027FF5" w:rsidRDefault="00027FF5" w:rsidP="0038247C">
      <w:pPr>
        <w:pStyle w:val="ListParagraph"/>
        <w:numPr>
          <w:ilvl w:val="0"/>
          <w:numId w:val="6"/>
        </w:numPr>
        <w:spacing w:after="120" w:line="288" w:lineRule="auto"/>
      </w:pPr>
      <w:r w:rsidRPr="00027FF5">
        <w:t>building on previous work to educate disabled people about their rights</w:t>
      </w:r>
    </w:p>
    <w:p w:rsidR="00027FF5" w:rsidRPr="00027FF5" w:rsidRDefault="00027FF5" w:rsidP="0038247C">
      <w:pPr>
        <w:pStyle w:val="ListParagraph"/>
        <w:numPr>
          <w:ilvl w:val="0"/>
          <w:numId w:val="6"/>
        </w:numPr>
        <w:spacing w:after="120" w:line="288" w:lineRule="auto"/>
      </w:pPr>
      <w:r w:rsidRPr="00027FF5">
        <w:t>ensuring the needs of disabled people are built into the Family Violence work programme</w:t>
      </w:r>
    </w:p>
    <w:p w:rsidR="00027FF5" w:rsidRPr="00027FF5" w:rsidRDefault="00027FF5" w:rsidP="0038247C">
      <w:pPr>
        <w:pStyle w:val="ListParagraph"/>
        <w:numPr>
          <w:ilvl w:val="0"/>
          <w:numId w:val="6"/>
        </w:numPr>
        <w:spacing w:after="120" w:line="288" w:lineRule="auto"/>
      </w:pPr>
      <w:r w:rsidRPr="00027FF5">
        <w:t>scoping a new work programme for abuse by non-family members.</w:t>
      </w:r>
    </w:p>
    <w:p w:rsidR="00027FF5" w:rsidRPr="00027FF5" w:rsidRDefault="00027FF5" w:rsidP="00FA767B">
      <w:r w:rsidRPr="00027FF5">
        <w:t>Lead: Ministry of Social Development</w:t>
      </w:r>
      <w:r w:rsidR="00F96833">
        <w:t>.</w:t>
      </w:r>
    </w:p>
    <w:p w:rsidR="00027FF5" w:rsidRPr="00027FF5" w:rsidRDefault="00027FF5" w:rsidP="00294ABF">
      <w:pPr>
        <w:pStyle w:val="Heading2"/>
      </w:pPr>
      <w:bookmarkStart w:id="24" w:name="_Toc429041094"/>
      <w:bookmarkStart w:id="25" w:name="_Toc437254915"/>
      <w:r w:rsidRPr="00027FF5">
        <w:t>Shared result: Promote access in the community</w:t>
      </w:r>
      <w:bookmarkEnd w:id="24"/>
      <w:bookmarkEnd w:id="25"/>
    </w:p>
    <w:p w:rsidR="00027FF5" w:rsidRPr="00027FF5" w:rsidRDefault="00027FF5" w:rsidP="00B05134">
      <w:pPr>
        <w:spacing w:after="0"/>
      </w:pPr>
      <w:r w:rsidRPr="00027FF5">
        <w:t>This shared result focuses on:</w:t>
      </w:r>
    </w:p>
    <w:p w:rsidR="00027FF5" w:rsidRPr="002616B9" w:rsidRDefault="00027FF5" w:rsidP="0038247C">
      <w:pPr>
        <w:pStyle w:val="ListParagraph"/>
        <w:numPr>
          <w:ilvl w:val="0"/>
          <w:numId w:val="7"/>
        </w:numPr>
        <w:suppressAutoHyphens/>
        <w:autoSpaceDE w:val="0"/>
        <w:autoSpaceDN w:val="0"/>
        <w:adjustRightInd w:val="0"/>
        <w:spacing w:after="120" w:line="288" w:lineRule="auto"/>
        <w:textAlignment w:val="center"/>
        <w:rPr>
          <w:rFonts w:eastAsia="Times New Roman"/>
          <w:lang w:eastAsia="en-AU"/>
        </w:rPr>
      </w:pPr>
      <w:r w:rsidRPr="002616B9">
        <w:rPr>
          <w:rFonts w:eastAsia="Times New Roman"/>
          <w:lang w:eastAsia="en-AU"/>
        </w:rPr>
        <w:t>accessible buildings and spaces, transport, urban design</w:t>
      </w:r>
    </w:p>
    <w:p w:rsidR="00027FF5" w:rsidRPr="002616B9" w:rsidRDefault="00027FF5" w:rsidP="0038247C">
      <w:pPr>
        <w:pStyle w:val="ListParagraph"/>
        <w:numPr>
          <w:ilvl w:val="0"/>
          <w:numId w:val="7"/>
        </w:numPr>
        <w:suppressAutoHyphens/>
        <w:autoSpaceDE w:val="0"/>
        <w:autoSpaceDN w:val="0"/>
        <w:adjustRightInd w:val="0"/>
        <w:spacing w:after="120" w:line="288" w:lineRule="auto"/>
        <w:textAlignment w:val="center"/>
        <w:rPr>
          <w:rFonts w:eastAsia="Times New Roman"/>
          <w:lang w:eastAsia="en-AU"/>
        </w:rPr>
      </w:pPr>
      <w:r w:rsidRPr="002616B9">
        <w:rPr>
          <w:rFonts w:eastAsia="Times New Roman"/>
          <w:lang w:eastAsia="en-AU"/>
        </w:rPr>
        <w:t>accessible information, communications</w:t>
      </w:r>
    </w:p>
    <w:p w:rsidR="00027FF5" w:rsidRPr="002616B9" w:rsidRDefault="00027FF5" w:rsidP="0038247C">
      <w:pPr>
        <w:pStyle w:val="ListParagraph"/>
        <w:numPr>
          <w:ilvl w:val="0"/>
          <w:numId w:val="7"/>
        </w:numPr>
        <w:suppressAutoHyphens/>
        <w:autoSpaceDE w:val="0"/>
        <w:autoSpaceDN w:val="0"/>
        <w:adjustRightInd w:val="0"/>
        <w:spacing w:after="120" w:line="288" w:lineRule="auto"/>
        <w:textAlignment w:val="center"/>
        <w:rPr>
          <w:rFonts w:eastAsia="Times New Roman"/>
          <w:lang w:eastAsia="en-AU"/>
        </w:rPr>
      </w:pPr>
      <w:r w:rsidRPr="002616B9">
        <w:rPr>
          <w:rFonts w:eastAsia="Times New Roman"/>
          <w:lang w:eastAsia="en-AU"/>
        </w:rPr>
        <w:t>access to health services, justice services</w:t>
      </w:r>
    </w:p>
    <w:p w:rsidR="00027FF5" w:rsidRPr="002616B9" w:rsidRDefault="00027FF5" w:rsidP="0038247C">
      <w:pPr>
        <w:pStyle w:val="ListParagraph"/>
        <w:numPr>
          <w:ilvl w:val="0"/>
          <w:numId w:val="7"/>
        </w:numPr>
        <w:suppressAutoHyphens/>
        <w:autoSpaceDE w:val="0"/>
        <w:autoSpaceDN w:val="0"/>
        <w:adjustRightInd w:val="0"/>
        <w:spacing w:after="120" w:line="288" w:lineRule="auto"/>
        <w:textAlignment w:val="center"/>
        <w:rPr>
          <w:rFonts w:eastAsia="Times New Roman"/>
          <w:lang w:eastAsia="en-AU"/>
        </w:rPr>
      </w:pPr>
      <w:r w:rsidRPr="002616B9">
        <w:rPr>
          <w:rFonts w:eastAsia="Times New Roman"/>
          <w:lang w:eastAsia="en-AU"/>
        </w:rPr>
        <w:t>political and civic participation.</w:t>
      </w:r>
    </w:p>
    <w:p w:rsidR="00027FF5" w:rsidRPr="00027FF5" w:rsidRDefault="00027FF5" w:rsidP="00027FF5">
      <w:r w:rsidRPr="00027FF5">
        <w:t xml:space="preserve">It recognises obligations in the CRPD, particularly Articles 5, 8, 9, 21, 25, 29 and 30. </w:t>
      </w:r>
    </w:p>
    <w:p w:rsidR="00027FF5" w:rsidRPr="00277D17" w:rsidRDefault="00027FF5" w:rsidP="00027FF5">
      <w:pPr>
        <w:rPr>
          <w:b/>
          <w:color w:val="1F497D" w:themeColor="text2"/>
          <w:sz w:val="24"/>
        </w:rPr>
      </w:pPr>
      <w:r w:rsidRPr="00277D17">
        <w:rPr>
          <w:b/>
          <w:color w:val="1F497D" w:themeColor="text2"/>
          <w:sz w:val="24"/>
        </w:rPr>
        <w:t>9. Priority: Increase government services’ re</w:t>
      </w:r>
      <w:r w:rsidR="00277D17" w:rsidRPr="00277D17">
        <w:rPr>
          <w:b/>
          <w:color w:val="1F497D" w:themeColor="text2"/>
          <w:sz w:val="24"/>
        </w:rPr>
        <w:t>sponsiveness to disabled people</w:t>
      </w:r>
    </w:p>
    <w:p w:rsidR="00027FF5" w:rsidRPr="00027FF5" w:rsidRDefault="00027FF5" w:rsidP="00027FF5">
      <w:r w:rsidRPr="00027FF5">
        <w:t>a) Increase accessibility of information across government agencies. Lead: Office for Disability Issues and DPOs.</w:t>
      </w:r>
    </w:p>
    <w:p w:rsidR="00027FF5" w:rsidRPr="00027FF5" w:rsidRDefault="00027FF5" w:rsidP="00027FF5">
      <w:r w:rsidRPr="00027FF5">
        <w:t>b) Understand the journey through the justice sector for disabled adults, disabled children and their families. Lead: Ministry of Justice</w:t>
      </w:r>
      <w:r w:rsidR="00F96833">
        <w:t>.</w:t>
      </w:r>
    </w:p>
    <w:p w:rsidR="00027FF5" w:rsidRPr="00027FF5" w:rsidRDefault="00027FF5" w:rsidP="00027FF5">
      <w:r w:rsidRPr="00027FF5">
        <w:t xml:space="preserve">c) Increase access to health services and improve health outcomes for disabled people with a specific focus on people with learning/intellectual disabilities. </w:t>
      </w:r>
      <w:r w:rsidR="00F96833">
        <w:br/>
      </w:r>
      <w:r w:rsidRPr="00027FF5">
        <w:t>Lead: Ministry of Health.</w:t>
      </w:r>
    </w:p>
    <w:p w:rsidR="00027FF5" w:rsidRPr="00027FF5" w:rsidRDefault="00027FF5" w:rsidP="00027FF5">
      <w:pPr>
        <w:tabs>
          <w:tab w:val="right" w:pos="0"/>
        </w:tabs>
      </w:pPr>
      <w:r w:rsidRPr="00027FF5">
        <w:t xml:space="preserve">d) Explore how the Mental Health (Compulsory Assessment and Treatment) Act 1992 relates to the New Zealand Bill of Rights Act 1990 and the CRPD. </w:t>
      </w:r>
      <w:r w:rsidR="00F96833">
        <w:br/>
      </w:r>
      <w:r w:rsidRPr="00027FF5">
        <w:t>Lead: Ministry of Health.</w:t>
      </w:r>
    </w:p>
    <w:p w:rsidR="00027FF5" w:rsidRPr="00027FF5" w:rsidRDefault="00027FF5" w:rsidP="00027FF5">
      <w:r w:rsidRPr="00027FF5">
        <w:lastRenderedPageBreak/>
        <w:t>e) Implement the work programme of the Disability Data and Evidence Working Group, including a focus on Māori and Pasifika. Lead: Office for Disability Issues and Statistics New Zealand.</w:t>
      </w:r>
    </w:p>
    <w:p w:rsidR="00027FF5" w:rsidRPr="00027FF5" w:rsidRDefault="00027FF5" w:rsidP="00027FF5">
      <w:r w:rsidRPr="00027FF5">
        <w:t xml:space="preserve">f) Undertake a stocktake to identify any legislation that is not consistent with the Convention on the Rights of Persons with Disabilities and explore options to improve consistency. </w:t>
      </w:r>
      <w:r w:rsidR="00493362">
        <w:t>Lead: Office for Disability Issues</w:t>
      </w:r>
      <w:r w:rsidR="0034751B">
        <w:t xml:space="preserve"> and DPOs</w:t>
      </w:r>
      <w:r w:rsidR="00493362">
        <w:t>.</w:t>
      </w:r>
    </w:p>
    <w:p w:rsidR="00027FF5" w:rsidRPr="00027FF5" w:rsidRDefault="00027FF5" w:rsidP="00027FF5">
      <w:r w:rsidRPr="00027FF5">
        <w:t>g) Investigate opportunities for technology to increase disabled people’s participation in work, community and political life, including through both assistive and access to m</w:t>
      </w:r>
      <w:r w:rsidR="0047013F">
        <w:t>ainstream technology. Lead: ACC</w:t>
      </w:r>
      <w:r w:rsidRPr="00027FF5">
        <w:t>.</w:t>
      </w:r>
    </w:p>
    <w:p w:rsidR="00027FF5" w:rsidRPr="00027FF5" w:rsidRDefault="00027FF5" w:rsidP="00027FF5">
      <w:r w:rsidRPr="00027FF5">
        <w:t>h) Develop a framework for understanding the costs of disability and mechanisms for meeting these. Lead: ACC and Ministry of Social Development.</w:t>
      </w:r>
    </w:p>
    <w:p w:rsidR="00027FF5" w:rsidRPr="006E14B1" w:rsidRDefault="006E14B1" w:rsidP="00027FF5">
      <w:pPr>
        <w:rPr>
          <w:szCs w:val="22"/>
        </w:rPr>
      </w:pPr>
      <w:r w:rsidRPr="006E14B1">
        <w:rPr>
          <w:i/>
        </w:rPr>
        <w:t>Deferred until 2017/18:</w:t>
      </w:r>
      <w:r>
        <w:t xml:space="preserve"> </w:t>
      </w:r>
      <w:r w:rsidR="00AB7508" w:rsidRPr="006E14B1">
        <w:rPr>
          <w:i/>
        </w:rPr>
        <w:t xml:space="preserve"> </w:t>
      </w:r>
      <w:proofErr w:type="spellStart"/>
      <w:r w:rsidR="00027FF5" w:rsidRPr="006E14B1">
        <w:rPr>
          <w:szCs w:val="22"/>
        </w:rPr>
        <w:t>i</w:t>
      </w:r>
      <w:proofErr w:type="spellEnd"/>
      <w:r w:rsidR="00027FF5" w:rsidRPr="006E14B1">
        <w:rPr>
          <w:szCs w:val="22"/>
        </w:rPr>
        <w:t xml:space="preserve">) </w:t>
      </w:r>
      <w:r w:rsidR="00027FF5" w:rsidRPr="006E14B1">
        <w:rPr>
          <w:kern w:val="0"/>
          <w:szCs w:val="22"/>
          <w:lang w:val="mi-NZ"/>
        </w:rPr>
        <w:t xml:space="preserve">Investigate how Government can utilise </w:t>
      </w:r>
      <w:r w:rsidR="00493362" w:rsidRPr="006E14B1">
        <w:rPr>
          <w:kern w:val="0"/>
          <w:szCs w:val="22"/>
          <w:lang w:val="mi-NZ"/>
        </w:rPr>
        <w:t>a</w:t>
      </w:r>
      <w:r w:rsidR="00027FF5" w:rsidRPr="006E14B1">
        <w:rPr>
          <w:kern w:val="0"/>
          <w:szCs w:val="22"/>
          <w:lang w:val="mi-NZ"/>
        </w:rPr>
        <w:t xml:space="preserve"> </w:t>
      </w:r>
      <w:r w:rsidR="0047013F" w:rsidRPr="006E14B1">
        <w:rPr>
          <w:kern w:val="0"/>
          <w:szCs w:val="22"/>
          <w:lang w:val="mi-NZ"/>
        </w:rPr>
        <w:t>w</w:t>
      </w:r>
      <w:r w:rsidR="00027FF5" w:rsidRPr="006E14B1">
        <w:rPr>
          <w:kern w:val="0"/>
          <w:szCs w:val="22"/>
          <w:lang w:val="mi-NZ"/>
        </w:rPr>
        <w:t xml:space="preserve">hānau ora </w:t>
      </w:r>
      <w:r w:rsidR="00493362" w:rsidRPr="006E14B1">
        <w:rPr>
          <w:kern w:val="0"/>
          <w:szCs w:val="22"/>
          <w:lang w:val="mi-NZ"/>
        </w:rPr>
        <w:t>approach</w:t>
      </w:r>
      <w:r w:rsidR="00027FF5" w:rsidRPr="006E14B1">
        <w:rPr>
          <w:kern w:val="0"/>
          <w:szCs w:val="22"/>
          <w:lang w:val="mi-NZ"/>
        </w:rPr>
        <w:t xml:space="preserve"> for disabled persons who prefer a whānau and community inclusive approach to government servi</w:t>
      </w:r>
      <w:r w:rsidR="00E64852" w:rsidRPr="006E14B1">
        <w:rPr>
          <w:kern w:val="0"/>
          <w:szCs w:val="22"/>
          <w:lang w:val="mi-NZ"/>
        </w:rPr>
        <w:t>c</w:t>
      </w:r>
      <w:r w:rsidR="00027FF5" w:rsidRPr="006E14B1">
        <w:rPr>
          <w:kern w:val="0"/>
          <w:szCs w:val="22"/>
          <w:lang w:val="mi-NZ"/>
        </w:rPr>
        <w:t>es. Lead: to be determined.</w:t>
      </w:r>
    </w:p>
    <w:p w:rsidR="00027FF5" w:rsidRPr="00277D17" w:rsidRDefault="00027FF5" w:rsidP="00027FF5">
      <w:pPr>
        <w:rPr>
          <w:b/>
          <w:color w:val="1F497D" w:themeColor="text2"/>
          <w:sz w:val="24"/>
        </w:rPr>
      </w:pPr>
      <w:r w:rsidRPr="00277D17">
        <w:rPr>
          <w:b/>
          <w:color w:val="1F497D" w:themeColor="text2"/>
          <w:sz w:val="24"/>
        </w:rPr>
        <w:t>10. Priority: Increase the accessibility for disabled people of the built env</w:t>
      </w:r>
      <w:r w:rsidR="00277D17" w:rsidRPr="00277D17">
        <w:rPr>
          <w:b/>
          <w:color w:val="1F497D" w:themeColor="text2"/>
          <w:sz w:val="24"/>
        </w:rPr>
        <w:t>ironment and transport services</w:t>
      </w:r>
    </w:p>
    <w:p w:rsidR="00027FF5" w:rsidRPr="00027FF5" w:rsidRDefault="00027FF5" w:rsidP="00027FF5">
      <w:pPr>
        <w:rPr>
          <w:b/>
        </w:rPr>
      </w:pPr>
      <w:r w:rsidRPr="00027FF5">
        <w:t>a) Implement the recommendations agreed by the Chief Executives’ Group on Disability Issues, which were identified through the stocktake on the accessibility of public transport. Lead: Ministry of Transport and New Zealand Transport Agency.</w:t>
      </w:r>
    </w:p>
    <w:p w:rsidR="00027FF5" w:rsidRPr="00027FF5" w:rsidRDefault="00027FF5" w:rsidP="00027FF5">
      <w:r w:rsidRPr="00027FF5">
        <w:t>b) Implement the Accessibility Plan: Public Buildings. Lead: Ministry of Business, Innovation and Employment.</w:t>
      </w:r>
    </w:p>
    <w:p w:rsidR="00027FF5" w:rsidRPr="00027FF5" w:rsidRDefault="00027FF5" w:rsidP="0080372B">
      <w:pPr>
        <w:rPr>
          <w:b/>
        </w:rPr>
      </w:pPr>
      <w:r w:rsidRPr="00027FF5">
        <w:t xml:space="preserve">c) Understand the impact of disability on housing needs and influence the social housing reform programme to </w:t>
      </w:r>
      <w:r w:rsidR="0047013F">
        <w:t>meet</w:t>
      </w:r>
      <w:r w:rsidRPr="00027FF5">
        <w:t xml:space="preserve"> the needs of disabled people. Lead: </w:t>
      </w:r>
      <w:r w:rsidR="0047013F">
        <w:t>Office for Disability Issues</w:t>
      </w:r>
      <w:r w:rsidRPr="00027FF5">
        <w:t>.</w:t>
      </w:r>
    </w:p>
    <w:p w:rsidR="00027FF5" w:rsidRPr="00277D17" w:rsidRDefault="00027FF5" w:rsidP="0080372B">
      <w:pPr>
        <w:rPr>
          <w:b/>
          <w:color w:val="1F497D" w:themeColor="text2"/>
          <w:sz w:val="24"/>
        </w:rPr>
      </w:pPr>
      <w:r w:rsidRPr="00277D17">
        <w:rPr>
          <w:b/>
          <w:color w:val="1F497D" w:themeColor="text2"/>
          <w:sz w:val="24"/>
        </w:rPr>
        <w:t>11. Priority: Promote disabled people participating i</w:t>
      </w:r>
      <w:r w:rsidR="00277D17" w:rsidRPr="00277D17">
        <w:rPr>
          <w:b/>
          <w:color w:val="1F497D" w:themeColor="text2"/>
          <w:sz w:val="24"/>
        </w:rPr>
        <w:t>n political and civic processes</w:t>
      </w:r>
    </w:p>
    <w:p w:rsidR="00061AF9" w:rsidRDefault="00027FF5" w:rsidP="0080372B">
      <w:r w:rsidRPr="00027FF5">
        <w:t>a) DPOs to complete a stocktake of what are the areas needing the most attention and which will make the biggest difference to promote disabled people participating in political and civic processes. ODI will convene a discussion with DPOs and relevant government agencies to discuss priorities from the DPOs stocktake and identify possible actions. Lead: DPOs.</w:t>
      </w:r>
    </w:p>
    <w:p w:rsidR="002616B9" w:rsidRPr="00277D17" w:rsidRDefault="002616B9" w:rsidP="0080372B">
      <w:pPr>
        <w:rPr>
          <w:b/>
          <w:color w:val="1F497D" w:themeColor="text2"/>
          <w:sz w:val="24"/>
        </w:rPr>
      </w:pPr>
      <w:r w:rsidRPr="00277D17">
        <w:rPr>
          <w:b/>
          <w:color w:val="1F497D" w:themeColor="text2"/>
          <w:sz w:val="24"/>
        </w:rPr>
        <w:t>12. Priority: Promote opportunities for disabled people to participate in cultural life, recreation, leisure and sport</w:t>
      </w:r>
    </w:p>
    <w:p w:rsidR="002616B9" w:rsidRDefault="002616B9" w:rsidP="0080372B">
      <w:r w:rsidRPr="00493362">
        <w:t xml:space="preserve">a) Investigate the feasibility of introducing a companion card programme in New Zealand to reduce the cost barrier for </w:t>
      </w:r>
      <w:r w:rsidR="00F96833">
        <w:t xml:space="preserve">disabled </w:t>
      </w:r>
      <w:r w:rsidRPr="00493362">
        <w:t>people who require a companion to attend paid-entry activities. Lead: Ministry for Culture and Heritage.</w:t>
      </w:r>
    </w:p>
    <w:p w:rsidR="0080372B" w:rsidRDefault="0080372B">
      <w:pPr>
        <w:spacing w:after="0" w:line="240" w:lineRule="auto"/>
        <w:rPr>
          <w:rFonts w:ascii="Georgia" w:eastAsiaTheme="majorEastAsia" w:hAnsi="Georgia"/>
          <w:b/>
          <w:bCs/>
          <w:color w:val="121F6B"/>
          <w:kern w:val="0"/>
          <w:sz w:val="36"/>
          <w:szCs w:val="28"/>
        </w:rPr>
      </w:pPr>
    </w:p>
    <w:p w:rsidR="00AB7508" w:rsidRDefault="00AB7508" w:rsidP="00AE5BFD">
      <w:pPr>
        <w:pStyle w:val="Heading1"/>
        <w:ind w:left="-142"/>
        <w:sectPr w:rsidR="00AB7508" w:rsidSect="00753FEE">
          <w:headerReference w:type="even" r:id="rId16"/>
          <w:footerReference w:type="even" r:id="rId17"/>
          <w:footerReference w:type="default" r:id="rId18"/>
          <w:footerReference w:type="first" r:id="rId19"/>
          <w:pgSz w:w="11906" w:h="16838" w:code="9"/>
          <w:pgMar w:top="1956" w:right="1106" w:bottom="1134" w:left="1701" w:header="709" w:footer="556" w:gutter="0"/>
          <w:cols w:space="708"/>
          <w:docGrid w:linePitch="360"/>
        </w:sectPr>
      </w:pPr>
    </w:p>
    <w:p w:rsidR="00F429C3" w:rsidRDefault="00010AC2" w:rsidP="003E7C88">
      <w:pPr>
        <w:pStyle w:val="Heading1"/>
        <w:spacing w:after="0"/>
        <w:ind w:left="-142"/>
      </w:pPr>
      <w:bookmarkStart w:id="26" w:name="_Toc437254916"/>
      <w:r>
        <w:rPr>
          <w:noProof/>
          <w:lang w:eastAsia="en-NZ"/>
        </w:rPr>
        <w:lastRenderedPageBreak/>
        <w:drawing>
          <wp:anchor distT="0" distB="0" distL="114300" distR="114300" simplePos="0" relativeHeight="251672576" behindDoc="0" locked="0" layoutInCell="1" allowOverlap="1">
            <wp:simplePos x="0" y="0"/>
            <wp:positionH relativeFrom="column">
              <wp:posOffset>314325</wp:posOffset>
            </wp:positionH>
            <wp:positionV relativeFrom="paragraph">
              <wp:posOffset>427355</wp:posOffset>
            </wp:positionV>
            <wp:extent cx="9201150" cy="6311900"/>
            <wp:effectExtent l="0" t="0" r="0" b="0"/>
            <wp:wrapSquare wrapText="bothSides"/>
            <wp:docPr id="1" name="Picture 1" descr="\\corp.ssi.govt.nz\usersp\pdick004\Desktop\final draft A3-disability-action-plan-update201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ssi.govt.nz\usersp\pdick004\Desktop\final draft A3-disability-action-plan-update2015.emf"/>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2930"/>
                    <a:stretch/>
                  </pic:blipFill>
                  <pic:spPr bwMode="auto">
                    <a:xfrm>
                      <a:off x="0" y="0"/>
                      <a:ext cx="9201150" cy="6311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5BFD">
        <w:t>A</w:t>
      </w:r>
      <w:r w:rsidR="0080372B">
        <w:t>ppendix</w:t>
      </w:r>
      <w:r w:rsidR="00AE5BFD">
        <w:t xml:space="preserve"> 1: </w:t>
      </w:r>
      <w:r w:rsidR="00F96833">
        <w:t xml:space="preserve">Plan </w:t>
      </w:r>
      <w:r w:rsidR="00F429C3">
        <w:t>summary</w:t>
      </w:r>
      <w:bookmarkEnd w:id="26"/>
    </w:p>
    <w:p w:rsidR="006E14B1" w:rsidRDefault="006E14B1">
      <w:pPr>
        <w:spacing w:after="0" w:line="240" w:lineRule="auto"/>
        <w:sectPr w:rsidR="006E14B1" w:rsidSect="006E14B1">
          <w:pgSz w:w="16838" w:h="11906" w:orient="landscape" w:code="9"/>
          <w:pgMar w:top="340" w:right="720" w:bottom="720" w:left="720" w:header="170" w:footer="556" w:gutter="0"/>
          <w:cols w:space="708"/>
          <w:docGrid w:linePitch="360"/>
        </w:sectPr>
      </w:pPr>
    </w:p>
    <w:p w:rsidR="006E14B1" w:rsidRDefault="006E14B1">
      <w:pPr>
        <w:spacing w:after="0" w:line="240" w:lineRule="auto"/>
      </w:pPr>
      <w:r>
        <w:rPr>
          <w:noProof/>
          <w:lang w:eastAsia="en-NZ"/>
        </w:rPr>
        <w:lastRenderedPageBreak/>
        <w:drawing>
          <wp:anchor distT="0" distB="0" distL="114300" distR="114300" simplePos="0" relativeHeight="251671552" behindDoc="0" locked="0" layoutInCell="1" allowOverlap="1">
            <wp:simplePos x="457200" y="457200"/>
            <wp:positionH relativeFrom="margin">
              <wp:align>center</wp:align>
            </wp:positionH>
            <wp:positionV relativeFrom="margin">
              <wp:align>center</wp:align>
            </wp:positionV>
            <wp:extent cx="10295890" cy="7273925"/>
            <wp:effectExtent l="0" t="0" r="0" b="3175"/>
            <wp:wrapSquare wrapText="bothSides"/>
            <wp:docPr id="7" name="Picture 7" descr="\\corp.ssi.govt.nz\usersp\pdick004\Desktop\part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ssi.govt.nz\usersp\pdick004\Desktop\part2.e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301830" cy="727845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14B1" w:rsidRDefault="006E14B1">
      <w:pPr>
        <w:spacing w:after="0" w:line="240" w:lineRule="auto"/>
        <w:sectPr w:rsidR="006E14B1" w:rsidSect="003E7C88">
          <w:pgSz w:w="16838" w:h="11906" w:orient="landscape" w:code="9"/>
          <w:pgMar w:top="720" w:right="720" w:bottom="720" w:left="720" w:header="170" w:footer="556" w:gutter="0"/>
          <w:cols w:space="708"/>
          <w:docGrid w:linePitch="360"/>
        </w:sectPr>
      </w:pPr>
    </w:p>
    <w:p w:rsidR="00753FEE" w:rsidRDefault="00753FEE" w:rsidP="00C862B0">
      <w:pPr>
        <w:pStyle w:val="Heading1"/>
        <w:ind w:left="-142" w:right="27"/>
      </w:pPr>
      <w:bookmarkStart w:id="27" w:name="_Toc437254917"/>
      <w:r>
        <w:lastRenderedPageBreak/>
        <w:t>Appendix 2: Governance arrangement on disability issues</w:t>
      </w:r>
      <w:bookmarkEnd w:id="27"/>
    </w:p>
    <w:p w:rsidR="00EC102B" w:rsidRDefault="00EC102B" w:rsidP="00EC102B">
      <w:r>
        <w:t>The following diagram shows the relationship between the Plan’s governance and the general mechanism to promote implementation of the CRPD and New Zealand Disability Strategy.</w:t>
      </w:r>
    </w:p>
    <w:p w:rsidR="00C862B0" w:rsidRDefault="00C862B0" w:rsidP="009736EE">
      <w:r>
        <w:t xml:space="preserve">Governance over the Plan is jointly exercised by government agencies and Disabled People’ Organisations working together. </w:t>
      </w:r>
    </w:p>
    <w:p w:rsidR="00C862B0" w:rsidRDefault="00C862B0" w:rsidP="009736EE">
      <w:r>
        <w:t>The diagram shows three boxes</w:t>
      </w:r>
      <w:r w:rsidR="00EC102B">
        <w:t>, with interconnected relationships</w:t>
      </w:r>
      <w:r>
        <w:t>.</w:t>
      </w:r>
    </w:p>
    <w:p w:rsidR="00C862B0" w:rsidRDefault="00EC102B" w:rsidP="00C862B0">
      <w:pPr>
        <w:rPr>
          <w:rFonts w:eastAsia="Times New Roman"/>
          <w:lang w:eastAsia="en-AU"/>
        </w:rPr>
      </w:pPr>
      <w:r>
        <w:t xml:space="preserve">1. </w:t>
      </w:r>
      <w:r w:rsidR="00C862B0">
        <w:t xml:space="preserve">One box contains the CRPD Article 33 </w:t>
      </w:r>
      <w:r w:rsidR="00C862B0" w:rsidRPr="00C862B0">
        <w:rPr>
          <w:rFonts w:eastAsia="Times New Roman"/>
          <w:lang w:eastAsia="en-AU"/>
        </w:rPr>
        <w:t>framework to promote, protect and moni</w:t>
      </w:r>
      <w:r w:rsidR="00C862B0">
        <w:rPr>
          <w:rFonts w:eastAsia="Times New Roman"/>
          <w:lang w:eastAsia="en-AU"/>
        </w:rPr>
        <w:t>tor implementation of the CRPD in New Zealand. The framework consists of two parts:</w:t>
      </w:r>
    </w:p>
    <w:p w:rsidR="00C862B0" w:rsidRPr="00C862B0" w:rsidRDefault="00C862B0" w:rsidP="00EC102B">
      <w:pPr>
        <w:pStyle w:val="ListParagraph"/>
        <w:numPr>
          <w:ilvl w:val="0"/>
          <w:numId w:val="7"/>
        </w:numPr>
        <w:suppressAutoHyphens/>
        <w:autoSpaceDE w:val="0"/>
        <w:autoSpaceDN w:val="0"/>
        <w:adjustRightInd w:val="0"/>
        <w:spacing w:after="120" w:line="288" w:lineRule="auto"/>
        <w:ind w:left="714" w:hanging="357"/>
        <w:contextualSpacing w:val="0"/>
        <w:textAlignment w:val="center"/>
        <w:rPr>
          <w:rFonts w:eastAsia="Times New Roman"/>
          <w:lang w:eastAsia="en-AU"/>
        </w:rPr>
      </w:pPr>
      <w:r>
        <w:rPr>
          <w:rFonts w:eastAsia="Times New Roman"/>
          <w:lang w:eastAsia="en-AU"/>
        </w:rPr>
        <w:t xml:space="preserve">the government mechanism </w:t>
      </w:r>
      <w:r w:rsidRPr="00C862B0">
        <w:rPr>
          <w:rFonts w:eastAsia="Times New Roman"/>
          <w:lang w:eastAsia="en-AU"/>
        </w:rPr>
        <w:t>to promote implementation of disability issues</w:t>
      </w:r>
      <w:r w:rsidR="00EC102B">
        <w:rPr>
          <w:rFonts w:eastAsia="Times New Roman"/>
          <w:lang w:eastAsia="en-AU"/>
        </w:rPr>
        <w:t xml:space="preserve">, which is </w:t>
      </w:r>
      <w:r w:rsidRPr="00C862B0">
        <w:rPr>
          <w:rFonts w:eastAsia="Times New Roman"/>
          <w:lang w:eastAsia="en-AU"/>
        </w:rPr>
        <w:t xml:space="preserve">coordinated </w:t>
      </w:r>
      <w:r w:rsidR="00EC102B">
        <w:rPr>
          <w:rFonts w:eastAsia="Times New Roman"/>
          <w:lang w:eastAsia="en-AU"/>
        </w:rPr>
        <w:t xml:space="preserve">across government agencies </w:t>
      </w:r>
      <w:r w:rsidRPr="00C862B0">
        <w:rPr>
          <w:rFonts w:eastAsia="Times New Roman"/>
          <w:lang w:eastAsia="en-AU"/>
        </w:rPr>
        <w:t>by the Ministerial</w:t>
      </w:r>
      <w:r w:rsidR="00EC102B">
        <w:rPr>
          <w:rFonts w:eastAsia="Times New Roman"/>
          <w:lang w:eastAsia="en-AU"/>
        </w:rPr>
        <w:t xml:space="preserve"> Committee on Disability Issues</w:t>
      </w:r>
    </w:p>
    <w:p w:rsidR="00C862B0" w:rsidRPr="00EC102B" w:rsidRDefault="00EC102B" w:rsidP="00EC102B">
      <w:pPr>
        <w:pStyle w:val="ListParagraph"/>
        <w:numPr>
          <w:ilvl w:val="0"/>
          <w:numId w:val="7"/>
        </w:numPr>
        <w:rPr>
          <w:rFonts w:eastAsia="Times New Roman"/>
          <w:lang w:eastAsia="en-AU"/>
        </w:rPr>
      </w:pPr>
      <w:r>
        <w:rPr>
          <w:rFonts w:eastAsia="Times New Roman"/>
          <w:lang w:eastAsia="en-AU"/>
        </w:rPr>
        <w:t xml:space="preserve">the </w:t>
      </w:r>
      <w:r w:rsidRPr="00EC102B">
        <w:rPr>
          <w:rFonts w:eastAsia="Times New Roman"/>
          <w:lang w:eastAsia="en-AU"/>
        </w:rPr>
        <w:t>Independent Monitoring Mechanism</w:t>
      </w:r>
      <w:r>
        <w:rPr>
          <w:rFonts w:eastAsia="Times New Roman"/>
          <w:lang w:eastAsia="en-AU"/>
        </w:rPr>
        <w:t xml:space="preserve">, which comprises </w:t>
      </w:r>
      <w:r w:rsidRPr="00EC102B">
        <w:rPr>
          <w:rFonts w:eastAsia="Times New Roman"/>
          <w:lang w:eastAsia="en-AU"/>
        </w:rPr>
        <w:t>the Human Rights Commission, the Office of the Ombudsman, and the Conven</w:t>
      </w:r>
      <w:r>
        <w:rPr>
          <w:rFonts w:eastAsia="Times New Roman"/>
          <w:lang w:eastAsia="en-AU"/>
        </w:rPr>
        <w:t>tion Coalition Monitoring Group.</w:t>
      </w:r>
    </w:p>
    <w:p w:rsidR="00C862B0" w:rsidRDefault="00C862B0" w:rsidP="00C862B0">
      <w:r>
        <w:t xml:space="preserve">The </w:t>
      </w:r>
      <w:r w:rsidR="00EC102B" w:rsidRPr="00EC102B">
        <w:rPr>
          <w:rFonts w:eastAsia="Times New Roman"/>
          <w:lang w:eastAsia="en-AU"/>
        </w:rPr>
        <w:t>Independent Monitoring Mechanism</w:t>
      </w:r>
      <w:r w:rsidR="00EC102B">
        <w:t xml:space="preserve"> meets</w:t>
      </w:r>
      <w:r>
        <w:t xml:space="preserve"> annually with the Ministerial Committee on Disability Issues to review progress and priorities with </w:t>
      </w:r>
      <w:r w:rsidR="00EC102B">
        <w:t xml:space="preserve">CRPD </w:t>
      </w:r>
      <w:r>
        <w:t xml:space="preserve">implementation. </w:t>
      </w:r>
    </w:p>
    <w:p w:rsidR="009736EE" w:rsidRDefault="00EC102B" w:rsidP="009736EE">
      <w:r>
        <w:t>2. The second</w:t>
      </w:r>
      <w:r w:rsidR="009736EE">
        <w:t xml:space="preserve"> box </w:t>
      </w:r>
      <w:r>
        <w:t xml:space="preserve">contains the CRPD </w:t>
      </w:r>
      <w:r w:rsidR="009736EE">
        <w:t>Article 33 – Government mechanism promoting implementation</w:t>
      </w:r>
      <w:r>
        <w:t xml:space="preserve">. </w:t>
      </w:r>
    </w:p>
    <w:p w:rsidR="009736EE" w:rsidRDefault="009736EE" w:rsidP="009736EE">
      <w:r>
        <w:t>This box shows the different levels of activity within government, from the top down, with interaction and accountability indicated between the three committees:</w:t>
      </w:r>
    </w:p>
    <w:p w:rsidR="009736EE" w:rsidRPr="00EC102B" w:rsidRDefault="009736EE" w:rsidP="00EC102B">
      <w:pPr>
        <w:pStyle w:val="ListParagraph"/>
        <w:numPr>
          <w:ilvl w:val="0"/>
          <w:numId w:val="7"/>
        </w:numPr>
        <w:suppressAutoHyphens/>
        <w:autoSpaceDE w:val="0"/>
        <w:autoSpaceDN w:val="0"/>
        <w:adjustRightInd w:val="0"/>
        <w:spacing w:after="120" w:line="288" w:lineRule="auto"/>
        <w:ind w:left="714" w:hanging="357"/>
        <w:contextualSpacing w:val="0"/>
        <w:textAlignment w:val="center"/>
        <w:rPr>
          <w:rFonts w:eastAsia="Times New Roman"/>
          <w:lang w:eastAsia="en-AU"/>
        </w:rPr>
      </w:pPr>
      <w:r w:rsidRPr="00EC102B">
        <w:rPr>
          <w:rFonts w:eastAsia="Times New Roman"/>
          <w:lang w:eastAsia="en-AU"/>
        </w:rPr>
        <w:t>Cabinet - Makes final decisions on government policy.</w:t>
      </w:r>
    </w:p>
    <w:p w:rsidR="009736EE" w:rsidRPr="00EC102B" w:rsidRDefault="009736EE" w:rsidP="00EC102B">
      <w:pPr>
        <w:pStyle w:val="ListParagraph"/>
        <w:numPr>
          <w:ilvl w:val="0"/>
          <w:numId w:val="7"/>
        </w:numPr>
        <w:suppressAutoHyphens/>
        <w:autoSpaceDE w:val="0"/>
        <w:autoSpaceDN w:val="0"/>
        <w:adjustRightInd w:val="0"/>
        <w:spacing w:after="120" w:line="288" w:lineRule="auto"/>
        <w:ind w:left="714" w:hanging="357"/>
        <w:contextualSpacing w:val="0"/>
        <w:textAlignment w:val="center"/>
        <w:rPr>
          <w:rFonts w:eastAsia="Times New Roman"/>
          <w:lang w:eastAsia="en-AU"/>
        </w:rPr>
      </w:pPr>
      <w:r w:rsidRPr="00EC102B">
        <w:rPr>
          <w:rFonts w:eastAsia="Times New Roman"/>
          <w:lang w:eastAsia="en-AU"/>
        </w:rPr>
        <w:t xml:space="preserve">Ministerial Committee on Disability Issues - Coordinates implementation of the </w:t>
      </w:r>
      <w:r w:rsidR="00EC102B">
        <w:rPr>
          <w:rFonts w:eastAsia="Times New Roman"/>
          <w:lang w:eastAsia="en-AU"/>
        </w:rPr>
        <w:t>CRPD</w:t>
      </w:r>
      <w:r w:rsidRPr="00EC102B">
        <w:rPr>
          <w:rFonts w:eastAsia="Times New Roman"/>
          <w:lang w:eastAsia="en-AU"/>
        </w:rPr>
        <w:t xml:space="preserve"> and the New Zealand Disability Strategy, sets priorities for cross-government action, and reviews progress by government agencies.</w:t>
      </w:r>
      <w:r w:rsidR="00EC102B">
        <w:rPr>
          <w:rFonts w:eastAsia="Times New Roman"/>
          <w:lang w:eastAsia="en-AU"/>
        </w:rPr>
        <w:t xml:space="preserve"> Mandated by Cabinet.</w:t>
      </w:r>
    </w:p>
    <w:p w:rsidR="009736EE" w:rsidRPr="00EC102B" w:rsidRDefault="009736EE" w:rsidP="00EC102B">
      <w:pPr>
        <w:pStyle w:val="ListParagraph"/>
        <w:numPr>
          <w:ilvl w:val="0"/>
          <w:numId w:val="7"/>
        </w:numPr>
        <w:suppressAutoHyphens/>
        <w:autoSpaceDE w:val="0"/>
        <w:autoSpaceDN w:val="0"/>
        <w:adjustRightInd w:val="0"/>
        <w:spacing w:after="120" w:line="288" w:lineRule="auto"/>
        <w:ind w:left="714" w:hanging="357"/>
        <w:contextualSpacing w:val="0"/>
        <w:textAlignment w:val="center"/>
        <w:rPr>
          <w:rFonts w:eastAsia="Times New Roman"/>
          <w:lang w:eastAsia="en-AU"/>
        </w:rPr>
      </w:pPr>
      <w:r w:rsidRPr="00EC102B">
        <w:rPr>
          <w:rFonts w:eastAsia="Times New Roman"/>
          <w:lang w:eastAsia="en-AU"/>
        </w:rPr>
        <w:t>Chief Executives’ Group on Disability Issues - Leads implementation of decisions and priorities made by the Ministerial Committee on Disability Issues.</w:t>
      </w:r>
    </w:p>
    <w:p w:rsidR="00EC102B" w:rsidRPr="00EC102B" w:rsidRDefault="009736EE" w:rsidP="00EC102B">
      <w:pPr>
        <w:pStyle w:val="ListParagraph"/>
        <w:numPr>
          <w:ilvl w:val="0"/>
          <w:numId w:val="7"/>
        </w:numPr>
        <w:suppressAutoHyphens/>
        <w:autoSpaceDE w:val="0"/>
        <w:autoSpaceDN w:val="0"/>
        <w:adjustRightInd w:val="0"/>
        <w:spacing w:after="120" w:line="288" w:lineRule="auto"/>
        <w:ind w:left="714" w:hanging="357"/>
        <w:contextualSpacing w:val="0"/>
        <w:textAlignment w:val="center"/>
        <w:rPr>
          <w:rFonts w:eastAsia="Times New Roman"/>
          <w:lang w:eastAsia="en-AU"/>
        </w:rPr>
      </w:pPr>
      <w:r w:rsidRPr="00EC102B">
        <w:rPr>
          <w:rFonts w:eastAsia="Times New Roman"/>
          <w:lang w:eastAsia="en-AU"/>
        </w:rPr>
        <w:t>Senior Officials’ Group on Disability Issues - Manages implementation of decisions and priorities made by the Chief Executives’ Group on Disability Issues.</w:t>
      </w:r>
      <w:r w:rsidR="00EC102B" w:rsidRPr="00EC102B">
        <w:rPr>
          <w:rFonts w:eastAsia="Times New Roman"/>
          <w:lang w:eastAsia="en-AU"/>
        </w:rPr>
        <w:t xml:space="preserve"> </w:t>
      </w:r>
    </w:p>
    <w:p w:rsidR="00EC102B" w:rsidRDefault="00EC102B" w:rsidP="00EC102B">
      <w:r>
        <w:lastRenderedPageBreak/>
        <w:t>3. The third box contains the Plan’s governance arrangement, which fulfil</w:t>
      </w:r>
      <w:r w:rsidR="009F64A8">
        <w:t>s</w:t>
      </w:r>
      <w:r>
        <w:t xml:space="preserve"> an obligation in the CRPD Article 4(3) on the involvement of disabled people through their representative organisations.</w:t>
      </w:r>
    </w:p>
    <w:p w:rsidR="00EC102B" w:rsidRDefault="00EC102B" w:rsidP="00EC102B">
      <w:r>
        <w:t>From the top down, with interaction shown between all the groups, the governance mechanism is:</w:t>
      </w:r>
    </w:p>
    <w:p w:rsidR="00EC102B" w:rsidRDefault="00EC102B" w:rsidP="00EC102B">
      <w:pPr>
        <w:pStyle w:val="ListParagraph"/>
        <w:numPr>
          <w:ilvl w:val="0"/>
          <w:numId w:val="7"/>
        </w:numPr>
        <w:suppressAutoHyphens/>
        <w:autoSpaceDE w:val="0"/>
        <w:autoSpaceDN w:val="0"/>
        <w:adjustRightInd w:val="0"/>
        <w:spacing w:after="120" w:line="288" w:lineRule="auto"/>
        <w:ind w:left="714" w:hanging="357"/>
        <w:contextualSpacing w:val="0"/>
        <w:textAlignment w:val="center"/>
        <w:rPr>
          <w:rFonts w:eastAsia="Times New Roman"/>
          <w:lang w:eastAsia="en-AU"/>
        </w:rPr>
      </w:pPr>
      <w:r>
        <w:rPr>
          <w:rFonts w:eastAsia="Times New Roman"/>
          <w:lang w:eastAsia="en-AU"/>
        </w:rPr>
        <w:t xml:space="preserve">Disabled People’s Organisations </w:t>
      </w:r>
      <w:r w:rsidRPr="00EC102B">
        <w:rPr>
          <w:rFonts w:eastAsia="Times New Roman"/>
          <w:lang w:eastAsia="en-AU"/>
        </w:rPr>
        <w:t xml:space="preserve">and </w:t>
      </w:r>
      <w:r>
        <w:rPr>
          <w:rFonts w:eastAsia="Times New Roman"/>
          <w:lang w:eastAsia="en-AU"/>
        </w:rPr>
        <w:t xml:space="preserve">the </w:t>
      </w:r>
      <w:r w:rsidRPr="00EC102B">
        <w:rPr>
          <w:rFonts w:eastAsia="Times New Roman"/>
          <w:lang w:eastAsia="en-AU"/>
        </w:rPr>
        <w:t xml:space="preserve">Chief Executives’ Group on Disability Issues - oversight of progress implementing the Plan and review of engagement between </w:t>
      </w:r>
      <w:r>
        <w:rPr>
          <w:rFonts w:eastAsia="Times New Roman"/>
          <w:lang w:eastAsia="en-AU"/>
        </w:rPr>
        <w:t>Disabled People’s Organisations</w:t>
      </w:r>
      <w:r w:rsidRPr="00EC102B">
        <w:rPr>
          <w:rFonts w:eastAsia="Times New Roman"/>
          <w:lang w:eastAsia="en-AU"/>
        </w:rPr>
        <w:t xml:space="preserve"> and government agencies. Makes final decisions. </w:t>
      </w:r>
      <w:r w:rsidR="009F64A8">
        <w:rPr>
          <w:rFonts w:eastAsia="Times New Roman"/>
          <w:lang w:eastAsia="en-AU"/>
        </w:rPr>
        <w:t>Meets together quarterly. Reports to the Ministerial Committee on Disability Issues.</w:t>
      </w:r>
    </w:p>
    <w:p w:rsidR="009736EE" w:rsidRPr="00EC102B" w:rsidRDefault="00EC102B" w:rsidP="00EC102B">
      <w:pPr>
        <w:pStyle w:val="ListParagraph"/>
        <w:numPr>
          <w:ilvl w:val="0"/>
          <w:numId w:val="7"/>
        </w:numPr>
        <w:suppressAutoHyphens/>
        <w:autoSpaceDE w:val="0"/>
        <w:autoSpaceDN w:val="0"/>
        <w:adjustRightInd w:val="0"/>
        <w:spacing w:after="120" w:line="288" w:lineRule="auto"/>
        <w:ind w:left="714" w:hanging="357"/>
        <w:contextualSpacing w:val="0"/>
        <w:textAlignment w:val="center"/>
        <w:sectPr w:rsidR="009736EE" w:rsidRPr="00EC102B" w:rsidSect="009736EE">
          <w:pgSz w:w="11906" w:h="16838" w:code="9"/>
          <w:pgMar w:top="1956" w:right="1106" w:bottom="1134" w:left="1701" w:header="709" w:footer="556" w:gutter="0"/>
          <w:cols w:space="708"/>
          <w:docGrid w:linePitch="360"/>
        </w:sectPr>
      </w:pPr>
      <w:r>
        <w:rPr>
          <w:rFonts w:eastAsia="Times New Roman"/>
          <w:lang w:eastAsia="en-AU"/>
        </w:rPr>
        <w:t>Disabled People’s Organisations</w:t>
      </w:r>
      <w:r w:rsidRPr="00EC102B">
        <w:rPr>
          <w:rFonts w:eastAsia="Times New Roman"/>
          <w:lang w:eastAsia="en-AU"/>
        </w:rPr>
        <w:t xml:space="preserve"> and Senior Officials (Senior Officials Group on Disability Issues’ representatives) attend</w:t>
      </w:r>
      <w:r>
        <w:t xml:space="preserve"> part of the regular Disabled People’s Organisations’ meetings to support the Plan</w:t>
      </w:r>
      <w:r w:rsidR="009F64A8">
        <w:t>’s</w:t>
      </w:r>
      <w:r>
        <w:t xml:space="preserve"> governance and implementation.</w:t>
      </w:r>
    </w:p>
    <w:p w:rsidR="009736EE" w:rsidRDefault="00EC102B" w:rsidP="009736EE">
      <w:r>
        <w:rPr>
          <w:noProof/>
          <w:lang w:eastAsia="en-NZ"/>
        </w:rPr>
        <w:lastRenderedPageBreak/>
        <w:drawing>
          <wp:anchor distT="0" distB="0" distL="114300" distR="114300" simplePos="0" relativeHeight="251669504" behindDoc="0" locked="0" layoutInCell="1" allowOverlap="1" wp14:anchorId="4187AAF3" wp14:editId="0CB60B84">
            <wp:simplePos x="0" y="0"/>
            <wp:positionH relativeFrom="margin">
              <wp:posOffset>-34925</wp:posOffset>
            </wp:positionH>
            <wp:positionV relativeFrom="margin">
              <wp:posOffset>-441960</wp:posOffset>
            </wp:positionV>
            <wp:extent cx="9327515" cy="5943600"/>
            <wp:effectExtent l="0" t="0" r="6985" b="0"/>
            <wp:wrapSquare wrapText="bothSides"/>
            <wp:docPr id="2" name="Picture 2" descr="This picture lllustrates the governance arrangement for cross-government action on disability issues, including the Plan's gover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 11 04 visio A3 governance arrangement - summary"/>
                    <pic:cNvPicPr>
                      <a:picLocks noChangeAspect="1" noChangeArrowheads="1"/>
                    </pic:cNvPicPr>
                  </pic:nvPicPr>
                  <pic:blipFill rotWithShape="1">
                    <a:blip r:embed="rId22">
                      <a:extLst>
                        <a:ext uri="{28A0092B-C50C-407E-A947-70E740481C1C}">
                          <a14:useLocalDpi xmlns:a14="http://schemas.microsoft.com/office/drawing/2010/main" val="0"/>
                        </a:ext>
                      </a:extLst>
                    </a:blip>
                    <a:srcRect b="14476"/>
                    <a:stretch/>
                  </pic:blipFill>
                  <pic:spPr bwMode="auto">
                    <a:xfrm>
                      <a:off x="0" y="0"/>
                      <a:ext cx="9327515" cy="594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7508" w:rsidRDefault="00AB7508" w:rsidP="00AE5BFD">
      <w:pPr>
        <w:pStyle w:val="Heading1"/>
        <w:ind w:left="-142"/>
        <w:sectPr w:rsidR="00AB7508" w:rsidSect="008537CD">
          <w:pgSz w:w="16838" w:h="11906" w:orient="landscape" w:code="9"/>
          <w:pgMar w:top="1701" w:right="1956" w:bottom="1106" w:left="1134" w:header="709" w:footer="556" w:gutter="0"/>
          <w:cols w:space="708"/>
          <w:docGrid w:linePitch="360"/>
        </w:sectPr>
      </w:pPr>
    </w:p>
    <w:p w:rsidR="00AE5BFD" w:rsidRDefault="00753FEE" w:rsidP="00AE5BFD">
      <w:pPr>
        <w:pStyle w:val="Heading1"/>
        <w:ind w:left="-142"/>
      </w:pPr>
      <w:bookmarkStart w:id="28" w:name="_Toc437254918"/>
      <w:r>
        <w:lastRenderedPageBreak/>
        <w:t>Appendix 3</w:t>
      </w:r>
      <w:r w:rsidR="00F429C3">
        <w:t xml:space="preserve">: </w:t>
      </w:r>
      <w:r w:rsidR="002616B9">
        <w:t xml:space="preserve">What has changed in the </w:t>
      </w:r>
      <w:r w:rsidR="009A6D2D">
        <w:t xml:space="preserve">2015 </w:t>
      </w:r>
      <w:r w:rsidR="002616B9">
        <w:t>update</w:t>
      </w:r>
      <w:bookmarkEnd w:id="28"/>
    </w:p>
    <w:p w:rsidR="008537CD" w:rsidRPr="00F96833" w:rsidRDefault="00F76974" w:rsidP="008537CD">
      <w:r w:rsidRPr="00F96833">
        <w:t>In 2015, a</w:t>
      </w:r>
      <w:r w:rsidR="008537CD" w:rsidRPr="00F96833">
        <w:t xml:space="preserve">n update process </w:t>
      </w:r>
      <w:r w:rsidRPr="00F96833">
        <w:t>was</w:t>
      </w:r>
      <w:r w:rsidR="008537CD" w:rsidRPr="00F96833">
        <w:t xml:space="preserve"> run by the Office for Disability Issues (on behalf of the Disabled People’s Organisations and government agencies) that involve</w:t>
      </w:r>
      <w:r w:rsidRPr="00F96833">
        <w:t>d</w:t>
      </w:r>
      <w:r w:rsidR="008537CD" w:rsidRPr="00F96833">
        <w:t xml:space="preserve"> opportunities for the wider disability sector to provide feedback on the Plan’s priorities and actions. The Plan’s vision, person-driven outcomes and the shared results </w:t>
      </w:r>
      <w:r w:rsidRPr="00F96833">
        <w:t>were</w:t>
      </w:r>
      <w:r w:rsidR="008537CD" w:rsidRPr="00F96833">
        <w:t xml:space="preserve"> not included in the scope of the update process, because of the need to maintain consistency in the strategic direction.</w:t>
      </w:r>
    </w:p>
    <w:p w:rsidR="008537CD" w:rsidRPr="00F96833" w:rsidRDefault="008537CD" w:rsidP="008537CD">
      <w:r w:rsidRPr="00F96833">
        <w:t>The update process ensures that the issues that matter the most to disabled people are represented in the Plan, and respects the diversity of views of disabled people, families, and organisations supporting disabled people.</w:t>
      </w:r>
    </w:p>
    <w:p w:rsidR="008537CD" w:rsidRPr="00F96833" w:rsidRDefault="008537CD" w:rsidP="008537CD">
      <w:r w:rsidRPr="00F96833">
        <w:t>The 2014 recommendations from the United Nations Committee on the Rights of Persons with Disabilities and the Independent Monitoring Mechanism also informed the 2015 update process.</w:t>
      </w:r>
    </w:p>
    <w:p w:rsidR="008537CD" w:rsidRPr="00F96833" w:rsidRDefault="008537CD" w:rsidP="008537CD">
      <w:r w:rsidRPr="00F96833">
        <w:t>Changes to the Plan were negotiated by Disabled People’s Organisations and government agencies, with the final updated Plan approved on 13 November 2015.</w:t>
      </w:r>
    </w:p>
    <w:p w:rsidR="008537CD" w:rsidRPr="00F96833" w:rsidRDefault="008537CD" w:rsidP="008537CD">
      <w:r w:rsidRPr="00F96833">
        <w:t>The changes in the updated Plan consist of:</w:t>
      </w:r>
    </w:p>
    <w:p w:rsidR="008537CD" w:rsidRPr="00F96833" w:rsidRDefault="008537CD" w:rsidP="0038247C">
      <w:pPr>
        <w:pStyle w:val="Bullet1"/>
        <w:keepNext/>
        <w:numPr>
          <w:ilvl w:val="0"/>
          <w:numId w:val="11"/>
        </w:numPr>
        <w:tabs>
          <w:tab w:val="num" w:pos="1021"/>
        </w:tabs>
        <w:suppressAutoHyphens w:val="0"/>
        <w:autoSpaceDE/>
        <w:autoSpaceDN/>
        <w:adjustRightInd/>
        <w:spacing w:before="120" w:after="0" w:line="240" w:lineRule="auto"/>
        <w:ind w:left="1021" w:hanging="511"/>
        <w:textAlignment w:val="auto"/>
      </w:pPr>
      <w:r w:rsidRPr="00F96833">
        <w:t>adding in new actions</w:t>
      </w:r>
    </w:p>
    <w:p w:rsidR="008537CD" w:rsidRPr="00F96833" w:rsidRDefault="008537CD" w:rsidP="0038247C">
      <w:pPr>
        <w:pStyle w:val="Bullet1"/>
        <w:keepNext/>
        <w:numPr>
          <w:ilvl w:val="0"/>
          <w:numId w:val="11"/>
        </w:numPr>
        <w:tabs>
          <w:tab w:val="num" w:pos="1021"/>
        </w:tabs>
        <w:suppressAutoHyphens w:val="0"/>
        <w:autoSpaceDE/>
        <w:autoSpaceDN/>
        <w:adjustRightInd/>
        <w:spacing w:before="120" w:after="0" w:line="240" w:lineRule="auto"/>
        <w:ind w:left="1021" w:hanging="511"/>
        <w:textAlignment w:val="auto"/>
      </w:pPr>
      <w:r w:rsidRPr="00F96833">
        <w:t>changing some actions by:</w:t>
      </w:r>
    </w:p>
    <w:p w:rsidR="008537CD" w:rsidRPr="00F96833" w:rsidRDefault="008537CD" w:rsidP="0038247C">
      <w:pPr>
        <w:pStyle w:val="Bullet1"/>
        <w:keepNext/>
        <w:numPr>
          <w:ilvl w:val="1"/>
          <w:numId w:val="11"/>
        </w:numPr>
        <w:suppressAutoHyphens w:val="0"/>
        <w:autoSpaceDE/>
        <w:autoSpaceDN/>
        <w:adjustRightInd/>
        <w:spacing w:before="120" w:after="0" w:line="240" w:lineRule="auto"/>
        <w:textAlignment w:val="auto"/>
      </w:pPr>
      <w:r w:rsidRPr="00F96833">
        <w:t>rewording to reflect completion of initial work and continuation to the next phase of implementation</w:t>
      </w:r>
    </w:p>
    <w:p w:rsidR="008537CD" w:rsidRPr="00F96833" w:rsidRDefault="008537CD" w:rsidP="0038247C">
      <w:pPr>
        <w:pStyle w:val="Bullet1"/>
        <w:keepNext/>
        <w:numPr>
          <w:ilvl w:val="1"/>
          <w:numId w:val="11"/>
        </w:numPr>
        <w:suppressAutoHyphens w:val="0"/>
        <w:autoSpaceDE/>
        <w:autoSpaceDN/>
        <w:adjustRightInd/>
        <w:spacing w:before="120" w:after="0" w:line="240" w:lineRule="auto"/>
        <w:textAlignment w:val="auto"/>
      </w:pPr>
      <w:r w:rsidRPr="00F96833">
        <w:t>merging those addressing closely related issues and rewording to better clarify what is intended to be achieved</w:t>
      </w:r>
    </w:p>
    <w:p w:rsidR="008537CD" w:rsidRPr="00F96833" w:rsidRDefault="008537CD" w:rsidP="0038247C">
      <w:pPr>
        <w:pStyle w:val="Bullet1"/>
        <w:keepNext/>
        <w:numPr>
          <w:ilvl w:val="1"/>
          <w:numId w:val="11"/>
        </w:numPr>
        <w:suppressAutoHyphens w:val="0"/>
        <w:autoSpaceDE/>
        <w:autoSpaceDN/>
        <w:adjustRightInd/>
        <w:spacing w:before="120" w:after="120" w:line="240" w:lineRule="auto"/>
        <w:ind w:left="1434" w:hanging="357"/>
        <w:textAlignment w:val="auto"/>
      </w:pPr>
      <w:proofErr w:type="gramStart"/>
      <w:r w:rsidRPr="00F96833">
        <w:t>removing</w:t>
      </w:r>
      <w:proofErr w:type="gramEnd"/>
      <w:r w:rsidRPr="00F96833">
        <w:t xml:space="preserve"> two actions that are considered to be single agency-led and therefore out-of-scope for the inclusion in the Plan.</w:t>
      </w:r>
    </w:p>
    <w:p w:rsidR="008537CD" w:rsidRPr="00F96833" w:rsidRDefault="008537CD" w:rsidP="008537CD">
      <w:r w:rsidRPr="00F96833">
        <w:t xml:space="preserve">Note that numbering of priorities and actions have changed from the </w:t>
      </w:r>
      <w:r w:rsidR="00F76974" w:rsidRPr="00F96833">
        <w:t>initial</w:t>
      </w:r>
      <w:r w:rsidRPr="00F96833">
        <w:t xml:space="preserve"> Plan. </w:t>
      </w:r>
    </w:p>
    <w:p w:rsidR="008537CD" w:rsidRPr="00F96833" w:rsidRDefault="008537CD" w:rsidP="00D73856">
      <w:pPr>
        <w:pStyle w:val="Heading3"/>
      </w:pPr>
      <w:r w:rsidRPr="00F96833">
        <w:t>Shared result: Increase employment and economic opportunities</w:t>
      </w:r>
    </w:p>
    <w:p w:rsidR="008537CD" w:rsidRPr="00F96833" w:rsidRDefault="008537CD" w:rsidP="00D73856">
      <w:pPr>
        <w:pStyle w:val="Heading4"/>
      </w:pPr>
      <w:r w:rsidRPr="00F96833">
        <w:t>Priority: Increase the number of employers who are confident in employing disabled people, with the public sector taking a lead.</w:t>
      </w:r>
    </w:p>
    <w:p w:rsidR="008537CD" w:rsidRPr="00F96833" w:rsidRDefault="008537CD" w:rsidP="00F76974">
      <w:pPr>
        <w:pStyle w:val="Bullet1"/>
        <w:numPr>
          <w:ilvl w:val="0"/>
          <w:numId w:val="8"/>
        </w:numPr>
        <w:tabs>
          <w:tab w:val="clear" w:pos="1021"/>
          <w:tab w:val="num" w:pos="966"/>
        </w:tabs>
        <w:spacing w:before="120" w:after="0" w:line="240" w:lineRule="auto"/>
        <w:ind w:left="964" w:hanging="567"/>
      </w:pPr>
      <w:r w:rsidRPr="00F96833">
        <w:t xml:space="preserve">New action: Work with private sector partners to progress employment of disabled people in the private sector. Lead: Ministry of Social Development. </w:t>
      </w:r>
    </w:p>
    <w:p w:rsidR="008537CD" w:rsidRPr="00F96833" w:rsidRDefault="008537CD" w:rsidP="00F76974">
      <w:pPr>
        <w:pStyle w:val="Bullet1"/>
        <w:numPr>
          <w:ilvl w:val="0"/>
          <w:numId w:val="8"/>
        </w:numPr>
        <w:tabs>
          <w:tab w:val="num" w:pos="966"/>
        </w:tabs>
        <w:spacing w:before="120" w:after="0" w:line="240" w:lineRule="auto"/>
        <w:ind w:left="964" w:hanging="567"/>
      </w:pPr>
      <w:r w:rsidRPr="00F96833">
        <w:t>Reword former action 3(b) to reflect change in thinking: Building on work in [former action 3(a)], identify better alternatives so that the minimum wage exemption process can be removed. Lead: Ministry of Social Development and Ministry of Business, Innovation and Employment.</w:t>
      </w:r>
    </w:p>
    <w:p w:rsidR="008537CD" w:rsidRPr="00F96833" w:rsidRDefault="008537CD" w:rsidP="00F76974">
      <w:pPr>
        <w:pStyle w:val="Bullet1"/>
        <w:numPr>
          <w:ilvl w:val="0"/>
          <w:numId w:val="8"/>
        </w:numPr>
        <w:tabs>
          <w:tab w:val="clear" w:pos="1021"/>
          <w:tab w:val="num" w:pos="966"/>
        </w:tabs>
        <w:spacing w:before="120" w:after="0" w:line="240" w:lineRule="auto"/>
        <w:ind w:left="964" w:hanging="567"/>
      </w:pPr>
      <w:r w:rsidRPr="00F96833">
        <w:t xml:space="preserve">Delete, because single agency-led: Priority – Increase the educational achievement of disabled children and adults; and former action 1 (a) </w:t>
      </w:r>
      <w:r w:rsidRPr="00F96833">
        <w:lastRenderedPageBreak/>
        <w:t xml:space="preserve">Build capability for inclusive education to improve delivery in the CRPD context. Lead: Ministry of Education. </w:t>
      </w:r>
    </w:p>
    <w:p w:rsidR="003E7C88" w:rsidRPr="00F96833" w:rsidRDefault="003E7C88" w:rsidP="003E7C88">
      <w:pPr>
        <w:pStyle w:val="Heading3"/>
      </w:pPr>
      <w:r w:rsidRPr="00F96833">
        <w:t>Shared result: Transform the disability support system</w:t>
      </w:r>
    </w:p>
    <w:p w:rsidR="003E7C88" w:rsidRPr="00F96833" w:rsidRDefault="003E7C88" w:rsidP="003E7C88">
      <w:pPr>
        <w:pStyle w:val="Heading4"/>
      </w:pPr>
      <w:r w:rsidRPr="00F96833">
        <w:t>Priority: Promote the involvement of Disabled Peoples’ Organisations in the design and monitoring of the disability support system transformation.</w:t>
      </w:r>
    </w:p>
    <w:p w:rsidR="003E7C88" w:rsidRPr="00F96833" w:rsidRDefault="003E7C88" w:rsidP="003E7C88">
      <w:pPr>
        <w:pStyle w:val="Bullet1"/>
        <w:numPr>
          <w:ilvl w:val="0"/>
          <w:numId w:val="8"/>
        </w:numPr>
        <w:suppressAutoHyphens w:val="0"/>
        <w:spacing w:before="120" w:after="0" w:line="240" w:lineRule="auto"/>
        <w:ind w:left="964" w:hanging="567"/>
      </w:pPr>
      <w:r w:rsidRPr="00F96833">
        <w:t>New action: Improve DPO capability (individually and collectively) to engage with government agencies and their wider community, and consider representation of different population groups in DPOs. Lead: Office for Disability Issues and DPOs.</w:t>
      </w:r>
    </w:p>
    <w:p w:rsidR="003E7C88" w:rsidRPr="00F96833" w:rsidRDefault="003E7C88" w:rsidP="003E7C88">
      <w:pPr>
        <w:pStyle w:val="Bullet1"/>
        <w:numPr>
          <w:ilvl w:val="0"/>
          <w:numId w:val="8"/>
        </w:numPr>
        <w:spacing w:before="120" w:after="0" w:line="240" w:lineRule="auto"/>
        <w:ind w:left="964" w:hanging="567"/>
      </w:pPr>
      <w:r w:rsidRPr="00F96833">
        <w:t xml:space="preserve">Merge and reword existing actions 8(a) and (b): DPOs </w:t>
      </w:r>
      <w:proofErr w:type="gramStart"/>
      <w:r w:rsidRPr="00F96833">
        <w:t>advise</w:t>
      </w:r>
      <w:proofErr w:type="gramEnd"/>
      <w:r w:rsidRPr="00F96833">
        <w:t xml:space="preserve"> and work with government agencies </w:t>
      </w:r>
      <w:r>
        <w:t xml:space="preserve">and the National Enabling Good Lives Leadership Group </w:t>
      </w:r>
      <w:r w:rsidRPr="00F96833">
        <w:t>to support changes to the disability support system, including learning from the Enabling Good Lives approach (particularly its demonstrations) and other initiatives. Key principles of this work are being culturally responsive, strengths based, holistic, involve wh</w:t>
      </w:r>
      <w:r w:rsidRPr="00F96833">
        <w:rPr>
          <w:rFonts w:ascii="Arial" w:hAnsi="Arial"/>
        </w:rPr>
        <w:t>ā</w:t>
      </w:r>
      <w:r w:rsidRPr="00F96833">
        <w:t>nau (wh</w:t>
      </w:r>
      <w:r w:rsidRPr="00F96833">
        <w:rPr>
          <w:rFonts w:ascii="Arial" w:hAnsi="Arial"/>
        </w:rPr>
        <w:t>ā</w:t>
      </w:r>
      <w:r w:rsidRPr="00F96833">
        <w:t>nau ora principles), and an integrated approach. Lead: Ministry of Social Development, Ministry of Health, and Ministry of Education.</w:t>
      </w:r>
    </w:p>
    <w:p w:rsidR="008537CD" w:rsidRPr="00F96833" w:rsidRDefault="008537CD" w:rsidP="00D73856">
      <w:pPr>
        <w:pStyle w:val="Heading3"/>
      </w:pPr>
      <w:r w:rsidRPr="00F96833">
        <w:t>Shared result: Ensure personal safety</w:t>
      </w:r>
    </w:p>
    <w:p w:rsidR="008537CD" w:rsidRPr="00F96833" w:rsidRDefault="008537CD" w:rsidP="00D73856">
      <w:pPr>
        <w:pStyle w:val="Heading4"/>
      </w:pPr>
      <w:r w:rsidRPr="00F96833">
        <w:t xml:space="preserve">Priority: Reduce barriers to disabled people making decisions to determine their own lives. </w:t>
      </w:r>
    </w:p>
    <w:p w:rsidR="008537CD" w:rsidRPr="00F96833" w:rsidRDefault="008537CD" w:rsidP="00F96833">
      <w:pPr>
        <w:pStyle w:val="Bullet1"/>
        <w:numPr>
          <w:ilvl w:val="0"/>
          <w:numId w:val="8"/>
        </w:numPr>
        <w:spacing w:before="120" w:after="0" w:line="240" w:lineRule="auto"/>
      </w:pPr>
      <w:r w:rsidRPr="00F96833">
        <w:t>New action</w:t>
      </w:r>
      <w:r w:rsidR="00F96833" w:rsidRPr="00F96833">
        <w:t>:</w:t>
      </w:r>
      <w:r w:rsidR="009A6D2D" w:rsidRPr="00F96833">
        <w:t xml:space="preserve"> </w:t>
      </w:r>
      <w:r w:rsidR="00F96833" w:rsidRPr="00F96833">
        <w:t xml:space="preserve">Explore the framework that protects the bodily integrity of disabled children and disabled adults against non-therapeutic medical procedures, including the issue of consent.  This action will focus initially on options to protect against non-therapeutic sterilisation without the fully informed consent of the individual. </w:t>
      </w:r>
      <w:r w:rsidRPr="00F96833">
        <w:t xml:space="preserve">Lead: Ministry of Health, with support from the Ministry of Justice. </w:t>
      </w:r>
    </w:p>
    <w:p w:rsidR="008537CD" w:rsidRPr="00F96833" w:rsidRDefault="008537CD" w:rsidP="00D73856">
      <w:pPr>
        <w:pStyle w:val="Heading4"/>
      </w:pPr>
      <w:r w:rsidRPr="00F96833">
        <w:t>Priority: Reduce the number of disabled children and adults who are victims of violence, abuse or neglect.</w:t>
      </w:r>
    </w:p>
    <w:p w:rsidR="008537CD" w:rsidRPr="00F96833" w:rsidRDefault="008537CD" w:rsidP="0038247C">
      <w:pPr>
        <w:pStyle w:val="Bullet1"/>
        <w:numPr>
          <w:ilvl w:val="0"/>
          <w:numId w:val="8"/>
        </w:numPr>
        <w:spacing w:before="120" w:after="0" w:line="240" w:lineRule="auto"/>
        <w:ind w:left="964" w:hanging="567"/>
      </w:pPr>
      <w:r w:rsidRPr="00F96833">
        <w:t>Merge and reword old actions 6(a), 6(b), 6(c) and 6(e) into the new action: Explore options to reduce violence, abuse (all types, including bullying) and neglect of disabled people and understand the impact of different cultural contexts. This work will include:</w:t>
      </w:r>
    </w:p>
    <w:p w:rsidR="008537CD" w:rsidRPr="00F96833" w:rsidRDefault="008537CD" w:rsidP="0038247C">
      <w:pPr>
        <w:pStyle w:val="Bullet2"/>
        <w:numPr>
          <w:ilvl w:val="0"/>
          <w:numId w:val="9"/>
        </w:numPr>
        <w:ind w:left="1418" w:hanging="454"/>
      </w:pPr>
      <w:r w:rsidRPr="00F96833">
        <w:t>building on previous work to educate disabled people about their rights</w:t>
      </w:r>
    </w:p>
    <w:p w:rsidR="008537CD" w:rsidRPr="00F96833" w:rsidRDefault="008537CD" w:rsidP="0038247C">
      <w:pPr>
        <w:pStyle w:val="Bullet2"/>
        <w:numPr>
          <w:ilvl w:val="0"/>
          <w:numId w:val="9"/>
        </w:numPr>
        <w:ind w:left="1418" w:hanging="454"/>
      </w:pPr>
      <w:r w:rsidRPr="00F96833">
        <w:t>ensuring the needs of disabled people are built into the Family Violence work programme</w:t>
      </w:r>
    </w:p>
    <w:p w:rsidR="008537CD" w:rsidRPr="00F96833" w:rsidRDefault="008537CD" w:rsidP="0038247C">
      <w:pPr>
        <w:pStyle w:val="Bullet2"/>
        <w:numPr>
          <w:ilvl w:val="0"/>
          <w:numId w:val="9"/>
        </w:numPr>
        <w:ind w:left="1418" w:hanging="454"/>
      </w:pPr>
      <w:proofErr w:type="gramStart"/>
      <w:r w:rsidRPr="00F96833">
        <w:t>scoping</w:t>
      </w:r>
      <w:proofErr w:type="gramEnd"/>
      <w:r w:rsidRPr="00F96833">
        <w:t xml:space="preserve"> a new work programme for abuse by non-family members.</w:t>
      </w:r>
    </w:p>
    <w:p w:rsidR="008537CD" w:rsidRPr="00F96833" w:rsidRDefault="008537CD" w:rsidP="008537CD">
      <w:pPr>
        <w:ind w:left="720" w:firstLine="357"/>
      </w:pPr>
      <w:r w:rsidRPr="00F96833">
        <w:t>Lead: Ministry of Social Development</w:t>
      </w:r>
    </w:p>
    <w:p w:rsidR="008537CD" w:rsidRPr="00F96833" w:rsidRDefault="008537CD" w:rsidP="0038247C">
      <w:pPr>
        <w:pStyle w:val="Bullet1"/>
        <w:numPr>
          <w:ilvl w:val="0"/>
          <w:numId w:val="8"/>
        </w:numPr>
        <w:suppressAutoHyphens w:val="0"/>
        <w:autoSpaceDE/>
        <w:autoSpaceDN/>
        <w:adjustRightInd/>
        <w:spacing w:before="120" w:after="0" w:line="240" w:lineRule="auto"/>
        <w:textAlignment w:val="auto"/>
      </w:pPr>
      <w:r w:rsidRPr="00F96833">
        <w:t xml:space="preserve">Delete, because single agency-led: Priority: Increase the responsiveness to disabled people of civil defence and emergency management around New Zealand; and former action 7(a) Promoting implementation by local civil defence and emergency management sector of the guidelines for inclusive practice, including learnings from experiences of disabled </w:t>
      </w:r>
      <w:r w:rsidRPr="00F96833">
        <w:lastRenderedPageBreak/>
        <w:t>people in the Canterbury earthquakes. Lead: Ministry of Civil Defence and Emergency Management.</w:t>
      </w:r>
    </w:p>
    <w:p w:rsidR="008537CD" w:rsidRPr="00F96833" w:rsidRDefault="008537CD" w:rsidP="00D73856">
      <w:pPr>
        <w:pStyle w:val="Heading3"/>
      </w:pPr>
      <w:r w:rsidRPr="00F96833">
        <w:t>Shared result: Promote access in the community</w:t>
      </w:r>
    </w:p>
    <w:p w:rsidR="008537CD" w:rsidRPr="00F96833" w:rsidRDefault="008537CD" w:rsidP="00D73856">
      <w:pPr>
        <w:pStyle w:val="Heading4"/>
      </w:pPr>
      <w:r w:rsidRPr="00F96833">
        <w:t>Priority: Increase government services’ responsiveness to disabled people.</w:t>
      </w:r>
    </w:p>
    <w:p w:rsidR="008537CD" w:rsidRPr="00F96833" w:rsidRDefault="008537CD" w:rsidP="0038247C">
      <w:pPr>
        <w:pStyle w:val="Bullet1"/>
        <w:numPr>
          <w:ilvl w:val="0"/>
          <w:numId w:val="8"/>
        </w:numPr>
        <w:spacing w:before="120" w:after="0" w:line="240" w:lineRule="auto"/>
        <w:ind w:left="964" w:hanging="567"/>
      </w:pPr>
      <w:r w:rsidRPr="00F96833">
        <w:t>New action: Implement the work programme of the Disability Data and Evidence Working Group, including a focus on M</w:t>
      </w:r>
      <w:r w:rsidRPr="00F96833">
        <w:rPr>
          <w:rFonts w:ascii="Arial" w:hAnsi="Arial"/>
        </w:rPr>
        <w:t>ā</w:t>
      </w:r>
      <w:r w:rsidRPr="00F96833">
        <w:t>ori and Pasifika. Lead: Office for Disability Issues and Statistics New Zealand</w:t>
      </w:r>
    </w:p>
    <w:p w:rsidR="008537CD" w:rsidRPr="00F96833" w:rsidRDefault="008537CD" w:rsidP="0038247C">
      <w:pPr>
        <w:pStyle w:val="Bullet1"/>
        <w:numPr>
          <w:ilvl w:val="0"/>
          <w:numId w:val="8"/>
        </w:numPr>
        <w:spacing w:before="120" w:after="0" w:line="240" w:lineRule="auto"/>
        <w:ind w:left="964" w:hanging="567"/>
      </w:pPr>
      <w:r w:rsidRPr="00F96833">
        <w:t>New action: Undertake a stocktake to identify any legislation that is not consistent with the Convention on the Rights of Persons with Disabilities and explore options to improve consistency. Lead: DPOs and Office for Disability Issues</w:t>
      </w:r>
    </w:p>
    <w:p w:rsidR="008537CD" w:rsidRPr="00F96833" w:rsidRDefault="008537CD" w:rsidP="0038247C">
      <w:pPr>
        <w:pStyle w:val="Bullet1"/>
        <w:numPr>
          <w:ilvl w:val="0"/>
          <w:numId w:val="8"/>
        </w:numPr>
        <w:spacing w:before="120" w:after="0" w:line="240" w:lineRule="auto"/>
        <w:ind w:left="964" w:hanging="567"/>
      </w:pPr>
      <w:r w:rsidRPr="00F96833">
        <w:t>New action: Investigate opportunities for technology to increase disabled people’s participation in work, community and political life, including through both assistive and access to mainstream technology. Lead: ACC</w:t>
      </w:r>
    </w:p>
    <w:p w:rsidR="008537CD" w:rsidRPr="00F96833" w:rsidRDefault="008537CD" w:rsidP="0038247C">
      <w:pPr>
        <w:pStyle w:val="Bullet1"/>
        <w:numPr>
          <w:ilvl w:val="0"/>
          <w:numId w:val="8"/>
        </w:numPr>
        <w:spacing w:before="120" w:after="0" w:line="240" w:lineRule="auto"/>
        <w:ind w:left="964" w:hanging="567"/>
      </w:pPr>
      <w:r w:rsidRPr="00F96833">
        <w:t>New action: Develop a framework for understanding the costs of disability and mechanisms for meeting these. Lead: ACC and Ministry of Social Development</w:t>
      </w:r>
    </w:p>
    <w:p w:rsidR="008537CD" w:rsidRPr="006E14B1" w:rsidRDefault="006E14B1" w:rsidP="0038247C">
      <w:pPr>
        <w:pStyle w:val="Bullet1"/>
        <w:numPr>
          <w:ilvl w:val="0"/>
          <w:numId w:val="8"/>
        </w:numPr>
        <w:spacing w:before="120" w:after="0" w:line="240" w:lineRule="auto"/>
        <w:ind w:left="964" w:hanging="567"/>
      </w:pPr>
      <w:r>
        <w:t>Deferred until 2017/18, new action</w:t>
      </w:r>
      <w:r w:rsidR="008537CD" w:rsidRPr="006E14B1">
        <w:t>: Investigate how Government can utilise a wh</w:t>
      </w:r>
      <w:r w:rsidR="008537CD" w:rsidRPr="006E14B1">
        <w:rPr>
          <w:rFonts w:ascii="Arial" w:hAnsi="Arial"/>
        </w:rPr>
        <w:t>ā</w:t>
      </w:r>
      <w:r w:rsidR="008537CD" w:rsidRPr="006E14B1">
        <w:t>nau ora approach for disabled persons who prefer a wh</w:t>
      </w:r>
      <w:r w:rsidR="008537CD" w:rsidRPr="006E14B1">
        <w:rPr>
          <w:rFonts w:ascii="Arial" w:hAnsi="Arial"/>
        </w:rPr>
        <w:t>ā</w:t>
      </w:r>
      <w:r w:rsidR="008537CD" w:rsidRPr="006E14B1">
        <w:t>nau and community inclusive approach to government services. Lead: to be determined</w:t>
      </w:r>
    </w:p>
    <w:p w:rsidR="008537CD" w:rsidRPr="00F96833" w:rsidRDefault="008537CD" w:rsidP="0038247C">
      <w:pPr>
        <w:pStyle w:val="Bullet1"/>
        <w:numPr>
          <w:ilvl w:val="0"/>
          <w:numId w:val="8"/>
        </w:numPr>
        <w:spacing w:before="120" w:after="0" w:line="240" w:lineRule="auto"/>
        <w:ind w:left="964" w:hanging="567"/>
      </w:pPr>
      <w:r w:rsidRPr="00F96833">
        <w:t>Reword former action 11 B to reflect next phase of implementation: Understand the journey through the justice sector for disabled adults, disabled children and their families. Lead: Ministry of Justice</w:t>
      </w:r>
    </w:p>
    <w:p w:rsidR="008537CD" w:rsidRPr="00F96833" w:rsidRDefault="008537CD" w:rsidP="00D73856">
      <w:pPr>
        <w:pStyle w:val="Heading4"/>
      </w:pPr>
      <w:r w:rsidRPr="00F96833">
        <w:t>Priority: Increase the accessibility for disabled people of the built environment and transport services:</w:t>
      </w:r>
    </w:p>
    <w:p w:rsidR="008537CD" w:rsidRPr="00F96833" w:rsidRDefault="008537CD" w:rsidP="0038247C">
      <w:pPr>
        <w:pStyle w:val="Bullet1"/>
        <w:numPr>
          <w:ilvl w:val="0"/>
          <w:numId w:val="8"/>
        </w:numPr>
        <w:spacing w:before="120" w:after="0" w:line="240" w:lineRule="auto"/>
        <w:ind w:left="964" w:hanging="567"/>
      </w:pPr>
      <w:r w:rsidRPr="00F96833">
        <w:t xml:space="preserve">New action: Understand the impact of disability on housing needs and influence the social housing reform programme to meet the needs of disabled people. Lead: </w:t>
      </w:r>
      <w:bookmarkStart w:id="29" w:name="_Toc433279822"/>
      <w:r w:rsidRPr="00F96833">
        <w:t>Office for Disability Issues.</w:t>
      </w:r>
    </w:p>
    <w:p w:rsidR="008537CD" w:rsidRPr="00F96833" w:rsidRDefault="008537CD" w:rsidP="0038247C">
      <w:pPr>
        <w:pStyle w:val="Bullet1"/>
        <w:numPr>
          <w:ilvl w:val="0"/>
          <w:numId w:val="8"/>
        </w:numPr>
        <w:spacing w:before="120" w:after="0" w:line="240" w:lineRule="auto"/>
        <w:ind w:left="964" w:hanging="567"/>
      </w:pPr>
      <w:r w:rsidRPr="00F96833">
        <w:t>Reword former action 12 A to reflect the next phase of implementation: Implement the recommendations agreed by the Chief Executives’ Group on Disability Issues, which were identified through the stocktake on the accessibility of public transport. Lead: Ministry of Transport and New Zealand Transport Agency</w:t>
      </w:r>
    </w:p>
    <w:p w:rsidR="008537CD" w:rsidRPr="00F96833" w:rsidRDefault="008537CD" w:rsidP="0038247C">
      <w:pPr>
        <w:pStyle w:val="Bullet1"/>
        <w:numPr>
          <w:ilvl w:val="0"/>
          <w:numId w:val="8"/>
        </w:numPr>
        <w:spacing w:before="120" w:after="0" w:line="240" w:lineRule="auto"/>
        <w:ind w:left="964" w:hanging="567"/>
      </w:pPr>
      <w:r w:rsidRPr="00F96833">
        <w:t>Reword former action 12 B to reflect the next phase of implementation: Implement the Accessibility Plan: Public Buildings. Lead: Ministry of Business, Innovation and Employment</w:t>
      </w:r>
    </w:p>
    <w:p w:rsidR="008537CD" w:rsidRPr="00F96833" w:rsidRDefault="008537CD" w:rsidP="00D73856">
      <w:pPr>
        <w:pStyle w:val="Heading4"/>
      </w:pPr>
      <w:r w:rsidRPr="00F96833">
        <w:t>New priority: Promote opportunities for disabled people to participate in cultural life, recreation, leisure and sport.</w:t>
      </w:r>
    </w:p>
    <w:p w:rsidR="002616B9" w:rsidRPr="00F96833" w:rsidRDefault="008537CD" w:rsidP="008537CD">
      <w:pPr>
        <w:pStyle w:val="Bullet1"/>
        <w:numPr>
          <w:ilvl w:val="0"/>
          <w:numId w:val="8"/>
        </w:numPr>
        <w:spacing w:before="120" w:after="0" w:line="240" w:lineRule="auto"/>
        <w:ind w:left="964" w:hanging="567"/>
        <w:rPr>
          <w:b/>
        </w:rPr>
      </w:pPr>
      <w:r w:rsidRPr="00F96833">
        <w:t xml:space="preserve">New action: Investigate the feasibility of introducing a companion card programme in New Zealand to reduce the cost barrier for </w:t>
      </w:r>
      <w:r w:rsidR="00F96833">
        <w:t xml:space="preserve">disabled </w:t>
      </w:r>
      <w:r w:rsidRPr="00F96833">
        <w:t>people who require a companion to attend paid-entry activities. Lead: Ministry for Culture and Heritage.</w:t>
      </w:r>
      <w:bookmarkEnd w:id="29"/>
    </w:p>
    <w:sectPr w:rsidR="002616B9" w:rsidRPr="00F96833" w:rsidSect="008537CD">
      <w:pgSz w:w="11906" w:h="16838" w:code="9"/>
      <w:pgMar w:top="1956" w:right="1106" w:bottom="1134" w:left="1701"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6A" w:rsidRDefault="00397A6A" w:rsidP="00B812CC">
      <w:r>
        <w:separator/>
      </w:r>
    </w:p>
    <w:p w:rsidR="00397A6A" w:rsidRDefault="00397A6A" w:rsidP="00B812CC"/>
    <w:p w:rsidR="00397A6A" w:rsidRDefault="00397A6A" w:rsidP="00B812CC"/>
    <w:p w:rsidR="00397A6A" w:rsidRDefault="00397A6A" w:rsidP="00B812CC"/>
  </w:endnote>
  <w:endnote w:type="continuationSeparator" w:id="0">
    <w:p w:rsidR="00397A6A" w:rsidRDefault="00397A6A" w:rsidP="00B812CC">
      <w:r>
        <w:continuationSeparator/>
      </w:r>
    </w:p>
    <w:p w:rsidR="00397A6A" w:rsidRDefault="00397A6A" w:rsidP="00B812CC"/>
    <w:p w:rsidR="00397A6A" w:rsidRDefault="00397A6A" w:rsidP="00B812CC"/>
    <w:p w:rsidR="00397A6A" w:rsidRDefault="00397A6A" w:rsidP="00B81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äo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835190488"/>
      <w:docPartObj>
        <w:docPartGallery w:val="Page Numbers (Bottom of Page)"/>
        <w:docPartUnique/>
      </w:docPartObj>
    </w:sdtPr>
    <w:sdtEndPr>
      <w:rPr>
        <w:noProof/>
      </w:rPr>
    </w:sdtEndPr>
    <w:sdtContent>
      <w:p w:rsidR="00C862B0" w:rsidRPr="00E401A8" w:rsidRDefault="00C862B0" w:rsidP="00E401A8">
        <w:pPr>
          <w:pStyle w:val="Footer"/>
          <w:tabs>
            <w:tab w:val="clear" w:pos="4513"/>
            <w:tab w:val="clear" w:pos="9026"/>
            <w:tab w:val="right" w:pos="9072"/>
          </w:tabs>
          <w:ind w:right="-23"/>
          <w:rPr>
            <w:noProof/>
            <w:sz w:val="18"/>
            <w:szCs w:val="18"/>
          </w:rPr>
        </w:pPr>
        <w:r w:rsidRPr="00436A4B">
          <w:rPr>
            <w:noProof/>
            <w:sz w:val="18"/>
            <w:szCs w:val="18"/>
          </w:rPr>
          <w:tab/>
          <w:t>Disability Action Plan 2014-2018</w:t>
        </w:r>
        <w:r>
          <w:rPr>
            <w:noProof/>
            <w:sz w:val="18"/>
            <w:szCs w:val="18"/>
          </w:rPr>
          <w:t>: Update 2015</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91828439"/>
      <w:docPartObj>
        <w:docPartGallery w:val="Page Numbers (Bottom of Page)"/>
        <w:docPartUnique/>
      </w:docPartObj>
    </w:sdtPr>
    <w:sdtEndPr>
      <w:rPr>
        <w:noProof/>
      </w:rPr>
    </w:sdtEndPr>
    <w:sdtContent>
      <w:p w:rsidR="00C862B0" w:rsidRPr="00E401A8" w:rsidRDefault="00C862B0" w:rsidP="00E401A8">
        <w:pPr>
          <w:pStyle w:val="Footer"/>
          <w:tabs>
            <w:tab w:val="clear" w:pos="4513"/>
            <w:tab w:val="clear" w:pos="9026"/>
            <w:tab w:val="right" w:pos="9072"/>
          </w:tabs>
          <w:ind w:right="-23"/>
          <w:rPr>
            <w:noProof/>
            <w:sz w:val="18"/>
            <w:szCs w:val="18"/>
          </w:rPr>
        </w:pPr>
        <w:r w:rsidRPr="00436A4B">
          <w:rPr>
            <w:noProof/>
            <w:sz w:val="18"/>
            <w:szCs w:val="18"/>
          </w:rPr>
          <w:tab/>
          <w:t>Disability Action Plan 2014-2018</w:t>
        </w:r>
        <w:r>
          <w:rPr>
            <w:noProof/>
            <w:sz w:val="18"/>
            <w:szCs w:val="18"/>
          </w:rPr>
          <w:t>: Update 2015</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888345613"/>
      <w:docPartObj>
        <w:docPartGallery w:val="Page Numbers (Bottom of Page)"/>
        <w:docPartUnique/>
      </w:docPartObj>
    </w:sdtPr>
    <w:sdtEndPr>
      <w:rPr>
        <w:noProof/>
      </w:rPr>
    </w:sdtEndPr>
    <w:sdtContent>
      <w:p w:rsidR="00C862B0" w:rsidRPr="00120562" w:rsidRDefault="00C862B0" w:rsidP="00120562">
        <w:pPr>
          <w:pStyle w:val="Footer"/>
          <w:tabs>
            <w:tab w:val="clear" w:pos="4513"/>
            <w:tab w:val="clear" w:pos="9026"/>
            <w:tab w:val="right" w:pos="9072"/>
          </w:tabs>
          <w:ind w:right="-23"/>
          <w:rPr>
            <w:noProof/>
            <w:sz w:val="18"/>
            <w:szCs w:val="18"/>
          </w:rPr>
        </w:pPr>
        <w:r w:rsidRPr="00436A4B">
          <w:rPr>
            <w:sz w:val="18"/>
            <w:szCs w:val="18"/>
          </w:rPr>
          <w:fldChar w:fldCharType="begin"/>
        </w:r>
        <w:r w:rsidRPr="00436A4B">
          <w:rPr>
            <w:sz w:val="18"/>
            <w:szCs w:val="18"/>
          </w:rPr>
          <w:instrText xml:space="preserve"> PAGE   \* MERGEFORMAT </w:instrText>
        </w:r>
        <w:r w:rsidRPr="00436A4B">
          <w:rPr>
            <w:sz w:val="18"/>
            <w:szCs w:val="18"/>
          </w:rPr>
          <w:fldChar w:fldCharType="separate"/>
        </w:r>
        <w:r w:rsidR="00D80219">
          <w:rPr>
            <w:noProof/>
            <w:sz w:val="18"/>
            <w:szCs w:val="18"/>
          </w:rPr>
          <w:t>22</w:t>
        </w:r>
        <w:r w:rsidRPr="00436A4B">
          <w:rPr>
            <w:noProof/>
            <w:sz w:val="18"/>
            <w:szCs w:val="18"/>
          </w:rPr>
          <w:fldChar w:fldCharType="end"/>
        </w:r>
        <w:r w:rsidRPr="00436A4B">
          <w:rPr>
            <w:noProof/>
            <w:sz w:val="18"/>
            <w:szCs w:val="18"/>
          </w:rPr>
          <w:tab/>
        </w:r>
        <w:r w:rsidRPr="00E401A8">
          <w:rPr>
            <w:noProof/>
            <w:sz w:val="18"/>
            <w:szCs w:val="18"/>
          </w:rPr>
          <w:t>Disability Action Plan 2014-2018</w:t>
        </w:r>
        <w:r>
          <w:rPr>
            <w:noProof/>
            <w:sz w:val="18"/>
            <w:szCs w:val="18"/>
          </w:rPr>
          <w:t>: Update 2015</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B0" w:rsidRPr="00436A4B" w:rsidRDefault="00C862B0" w:rsidP="00436A4B">
    <w:pPr>
      <w:pStyle w:val="Footer"/>
      <w:tabs>
        <w:tab w:val="clear" w:pos="4513"/>
        <w:tab w:val="clear" w:pos="9026"/>
        <w:tab w:val="right" w:pos="9072"/>
      </w:tabs>
      <w:ind w:right="-23"/>
      <w:rPr>
        <w:noProof/>
        <w:sz w:val="18"/>
        <w:szCs w:val="22"/>
      </w:rPr>
    </w:pPr>
    <w:r w:rsidRPr="00E401A8">
      <w:rPr>
        <w:noProof/>
        <w:sz w:val="18"/>
        <w:szCs w:val="18"/>
      </w:rPr>
      <w:t>Disability Action Plan 2014-2018</w:t>
    </w:r>
    <w:r>
      <w:rPr>
        <w:noProof/>
        <w:sz w:val="18"/>
        <w:szCs w:val="18"/>
      </w:rPr>
      <w:t>: Update 2015</w:t>
    </w:r>
    <w:r w:rsidRPr="00436A4B">
      <w:rPr>
        <w:noProof/>
        <w:sz w:val="18"/>
        <w:szCs w:val="22"/>
      </w:rPr>
      <w:tab/>
    </w:r>
    <w:sdt>
      <w:sdtPr>
        <w:rPr>
          <w:sz w:val="18"/>
          <w:szCs w:val="22"/>
        </w:rPr>
        <w:id w:val="1762415698"/>
        <w:docPartObj>
          <w:docPartGallery w:val="Page Numbers (Bottom of Page)"/>
          <w:docPartUnique/>
        </w:docPartObj>
      </w:sdtPr>
      <w:sdtEndPr>
        <w:rPr>
          <w:noProof/>
        </w:rPr>
      </w:sdtEndPr>
      <w:sdtContent>
        <w:r w:rsidRPr="00436A4B">
          <w:rPr>
            <w:sz w:val="18"/>
            <w:szCs w:val="22"/>
          </w:rPr>
          <w:fldChar w:fldCharType="begin"/>
        </w:r>
        <w:r w:rsidRPr="00436A4B">
          <w:rPr>
            <w:sz w:val="18"/>
            <w:szCs w:val="22"/>
          </w:rPr>
          <w:instrText xml:space="preserve"> PAGE   \* MERGEFORMAT </w:instrText>
        </w:r>
        <w:r w:rsidRPr="00436A4B">
          <w:rPr>
            <w:sz w:val="18"/>
            <w:szCs w:val="22"/>
          </w:rPr>
          <w:fldChar w:fldCharType="separate"/>
        </w:r>
        <w:r w:rsidR="00D80219">
          <w:rPr>
            <w:noProof/>
            <w:sz w:val="18"/>
            <w:szCs w:val="22"/>
          </w:rPr>
          <w:t>23</w:t>
        </w:r>
        <w:r w:rsidRPr="00436A4B">
          <w:rPr>
            <w:noProof/>
            <w:sz w:val="18"/>
            <w:szCs w:val="22"/>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B0" w:rsidRPr="006B1420" w:rsidRDefault="00C862B0" w:rsidP="006B1420">
    <w:pPr>
      <w:pStyle w:val="Footer"/>
      <w:tabs>
        <w:tab w:val="clear" w:pos="4513"/>
        <w:tab w:val="clear" w:pos="9026"/>
        <w:tab w:val="right" w:pos="9072"/>
      </w:tabs>
      <w:ind w:right="-23"/>
      <w:rPr>
        <w:noProof/>
        <w:sz w:val="20"/>
        <w:szCs w:val="22"/>
      </w:rPr>
    </w:pPr>
    <w:r w:rsidRPr="00E401A8">
      <w:rPr>
        <w:noProof/>
        <w:sz w:val="18"/>
        <w:szCs w:val="18"/>
      </w:rPr>
      <w:t>Disability Action Plan 2014-2018 (Update 2015)</w:t>
    </w:r>
    <w:r w:rsidRPr="006B1420">
      <w:rPr>
        <w:noProof/>
        <w:sz w:val="20"/>
        <w:szCs w:val="22"/>
      </w:rPr>
      <w:tab/>
    </w:r>
    <w:sdt>
      <w:sdtPr>
        <w:rPr>
          <w:sz w:val="20"/>
          <w:szCs w:val="22"/>
        </w:rPr>
        <w:id w:val="957372855"/>
        <w:docPartObj>
          <w:docPartGallery w:val="Page Numbers (Bottom of Page)"/>
          <w:docPartUnique/>
        </w:docPartObj>
      </w:sdtPr>
      <w:sdtEndPr>
        <w:rPr>
          <w:noProof/>
        </w:rPr>
      </w:sdtEndPr>
      <w:sdtContent>
        <w:r w:rsidRPr="006B1420">
          <w:rPr>
            <w:sz w:val="20"/>
            <w:szCs w:val="22"/>
          </w:rPr>
          <w:fldChar w:fldCharType="begin"/>
        </w:r>
        <w:r w:rsidRPr="006B1420">
          <w:rPr>
            <w:sz w:val="20"/>
            <w:szCs w:val="22"/>
          </w:rPr>
          <w:instrText xml:space="preserve"> PAGE   \* MERGEFORMAT </w:instrText>
        </w:r>
        <w:r w:rsidRPr="006B1420">
          <w:rPr>
            <w:sz w:val="20"/>
            <w:szCs w:val="22"/>
          </w:rPr>
          <w:fldChar w:fldCharType="separate"/>
        </w:r>
        <w:r>
          <w:rPr>
            <w:noProof/>
            <w:sz w:val="20"/>
            <w:szCs w:val="22"/>
          </w:rPr>
          <w:t>1</w:t>
        </w:r>
        <w:r w:rsidRPr="006B1420">
          <w:rPr>
            <w:noProof/>
            <w:sz w:val="20"/>
            <w:szCs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6A" w:rsidRDefault="00397A6A" w:rsidP="00B812CC">
      <w:r>
        <w:separator/>
      </w:r>
    </w:p>
    <w:p w:rsidR="00397A6A" w:rsidRDefault="00397A6A" w:rsidP="00B812CC"/>
    <w:p w:rsidR="00397A6A" w:rsidRDefault="00397A6A" w:rsidP="00B812CC"/>
    <w:p w:rsidR="00397A6A" w:rsidRDefault="00397A6A" w:rsidP="00B812CC"/>
  </w:footnote>
  <w:footnote w:type="continuationSeparator" w:id="0">
    <w:p w:rsidR="00397A6A" w:rsidRDefault="00397A6A" w:rsidP="00B812CC">
      <w:r>
        <w:continuationSeparator/>
      </w:r>
    </w:p>
    <w:p w:rsidR="00397A6A" w:rsidRDefault="00397A6A" w:rsidP="00B812CC"/>
    <w:p w:rsidR="00397A6A" w:rsidRDefault="00397A6A" w:rsidP="00B812CC"/>
    <w:p w:rsidR="00397A6A" w:rsidRDefault="00397A6A" w:rsidP="00B812CC"/>
  </w:footnote>
  <w:footnote w:id="1">
    <w:p w:rsidR="00C862B0" w:rsidRDefault="00C862B0">
      <w:pPr>
        <w:pStyle w:val="FootnoteText"/>
      </w:pPr>
      <w:r>
        <w:rPr>
          <w:rStyle w:val="FootnoteReference"/>
        </w:rPr>
        <w:footnoteRef/>
      </w:r>
      <w:r>
        <w:t xml:space="preserve"> </w:t>
      </w:r>
      <w:r w:rsidRPr="00D95269">
        <w:t>The Chief Executives’ Group on Disability Issues provides leadership and coordination amongst government agencies on implementing decisions by the Ministerial Committee on Disability Issues.</w:t>
      </w:r>
    </w:p>
  </w:footnote>
  <w:footnote w:id="2">
    <w:p w:rsidR="00C862B0" w:rsidRDefault="00C862B0">
      <w:pPr>
        <w:pStyle w:val="FootnoteText"/>
      </w:pPr>
      <w:r>
        <w:rPr>
          <w:rStyle w:val="FootnoteReference"/>
        </w:rPr>
        <w:footnoteRef/>
      </w:r>
      <w:r>
        <w:t xml:space="preserve"> Approved scoping templates for new actions in the initial Plan are available at: </w:t>
      </w:r>
      <w:hyperlink r:id="rId1" w:history="1">
        <w:r w:rsidRPr="00EC454D">
          <w:rPr>
            <w:rStyle w:val="Hyperlink"/>
          </w:rPr>
          <w:t>http://www.odi.govt.nz/what-we-do/ministerial-committee-on-disability-issues/disability-action-plan/2014-2018/actions-2014-2015/actions-all.html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B0" w:rsidRDefault="00C862B0">
    <w:pPr>
      <w:pStyle w:val="Header"/>
    </w:pPr>
    <w:r>
      <w:rPr>
        <w:noProof/>
        <w:lang w:eastAsia="en-NZ"/>
      </w:rPr>
      <mc:AlternateContent>
        <mc:Choice Requires="wps">
          <w:drawing>
            <wp:anchor distT="0" distB="0" distL="114300" distR="114300" simplePos="0" relativeHeight="251660288" behindDoc="0" locked="0" layoutInCell="1" allowOverlap="1" wp14:anchorId="01D2627F" wp14:editId="7F19663E">
              <wp:simplePos x="0" y="0"/>
              <wp:positionH relativeFrom="column">
                <wp:posOffset>1292860</wp:posOffset>
              </wp:positionH>
              <wp:positionV relativeFrom="paragraph">
                <wp:posOffset>4430395</wp:posOffset>
              </wp:positionV>
              <wp:extent cx="2148840" cy="1032510"/>
              <wp:effectExtent l="0" t="0" r="3810" b="0"/>
              <wp:wrapNone/>
              <wp:docPr id="3" name="Oval 3"/>
              <wp:cNvGraphicFramePr/>
              <a:graphic xmlns:a="http://schemas.openxmlformats.org/drawingml/2006/main">
                <a:graphicData uri="http://schemas.microsoft.com/office/word/2010/wordprocessingShape">
                  <wps:wsp>
                    <wps:cNvSpPr/>
                    <wps:spPr>
                      <a:xfrm>
                        <a:off x="0" y="0"/>
                        <a:ext cx="2148840" cy="10325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101.8pt;margin-top:348.85pt;width:169.2pt;height:8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" fillcolor="white [3212]" stroked="f"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B0" w:rsidRPr="00436A4B" w:rsidRDefault="00C862B0" w:rsidP="00436A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D7AEC1C"/>
    <w:lvl w:ilvl="0">
      <w:start w:val="1"/>
      <w:numFmt w:val="bullet"/>
      <w:pStyle w:val="Bullet1"/>
      <w:lvlText w:val=""/>
      <w:lvlJc w:val="left"/>
      <w:pPr>
        <w:tabs>
          <w:tab w:val="num" w:pos="360"/>
        </w:tabs>
        <w:ind w:left="360" w:hanging="360"/>
      </w:pPr>
      <w:rPr>
        <w:rFonts w:ascii="Symbol" w:hAnsi="Symbol" w:hint="default"/>
      </w:rPr>
    </w:lvl>
  </w:abstractNum>
  <w:abstractNum w:abstractNumId="1">
    <w:nsid w:val="035E66C8"/>
    <w:multiLevelType w:val="hybridMultilevel"/>
    <w:tmpl w:val="B05C26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8D00F0"/>
    <w:multiLevelType w:val="hybridMultilevel"/>
    <w:tmpl w:val="32B0D4D8"/>
    <w:lvl w:ilvl="0" w:tplc="2062BDDE">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nsid w:val="3174597C"/>
    <w:multiLevelType w:val="multilevel"/>
    <w:tmpl w:val="B502918A"/>
    <w:lvl w:ilvl="0">
      <w:start w:val="1"/>
      <w:numFmt w:val="decimal"/>
      <w:pStyle w:val="ReportBody"/>
      <w:lvlText w:val="%1"/>
      <w:lvlJc w:val="left"/>
      <w:pPr>
        <w:tabs>
          <w:tab w:val="num" w:pos="493"/>
        </w:tabs>
        <w:ind w:left="493" w:hanging="493"/>
      </w:pPr>
    </w:lvl>
    <w:lvl w:ilvl="1">
      <w:start w:val="1"/>
      <w:numFmt w:val="decimal"/>
      <w:pStyle w:val="ReportBody2"/>
      <w:lvlText w:val="%1.%2"/>
      <w:lvlJc w:val="left"/>
      <w:pPr>
        <w:tabs>
          <w:tab w:val="num" w:pos="493"/>
        </w:tabs>
        <w:ind w:left="987" w:hanging="494"/>
      </w:pPr>
    </w:lvl>
    <w:lvl w:ilvl="2">
      <w:start w:val="1"/>
      <w:numFmt w:val="decimal"/>
      <w:lvlText w:val="%1.%2.%3"/>
      <w:lvlJc w:val="left"/>
      <w:pPr>
        <w:tabs>
          <w:tab w:val="num" w:pos="1554"/>
        </w:tabs>
        <w:ind w:left="1554" w:hanging="567"/>
      </w:pPr>
    </w:lvl>
    <w:lvl w:ilvl="3">
      <w:start w:val="1"/>
      <w:numFmt w:val="decimal"/>
      <w:lvlText w:val="%1.%2.%3.%4."/>
      <w:lvlJc w:val="left"/>
      <w:pPr>
        <w:tabs>
          <w:tab w:val="num" w:pos="2133"/>
        </w:tabs>
        <w:ind w:left="1701" w:hanging="648"/>
      </w:pPr>
    </w:lvl>
    <w:lvl w:ilvl="4">
      <w:start w:val="1"/>
      <w:numFmt w:val="decimal"/>
      <w:lvlText w:val="%1.%2.%3.%4.%5."/>
      <w:lvlJc w:val="left"/>
      <w:pPr>
        <w:tabs>
          <w:tab w:val="num" w:pos="2493"/>
        </w:tabs>
        <w:ind w:left="2205" w:hanging="792"/>
      </w:pPr>
    </w:lvl>
    <w:lvl w:ilvl="5">
      <w:start w:val="1"/>
      <w:numFmt w:val="decimal"/>
      <w:lvlText w:val="%1.%2.%3.%4.%5.%6."/>
      <w:lvlJc w:val="left"/>
      <w:pPr>
        <w:tabs>
          <w:tab w:val="num" w:pos="3213"/>
        </w:tabs>
        <w:ind w:left="2709" w:hanging="936"/>
      </w:pPr>
    </w:lvl>
    <w:lvl w:ilvl="6">
      <w:start w:val="1"/>
      <w:numFmt w:val="decimal"/>
      <w:lvlText w:val="%1.%2.%3.%4.%5.%6.%7."/>
      <w:lvlJc w:val="left"/>
      <w:pPr>
        <w:tabs>
          <w:tab w:val="num" w:pos="3573"/>
        </w:tabs>
        <w:ind w:left="3213" w:hanging="1080"/>
      </w:pPr>
    </w:lvl>
    <w:lvl w:ilvl="7">
      <w:start w:val="1"/>
      <w:numFmt w:val="decimal"/>
      <w:lvlText w:val="%1.%2.%3.%4.%5.%6.%7.%8."/>
      <w:lvlJc w:val="left"/>
      <w:pPr>
        <w:tabs>
          <w:tab w:val="num" w:pos="4293"/>
        </w:tabs>
        <w:ind w:left="3717" w:hanging="1224"/>
      </w:pPr>
    </w:lvl>
    <w:lvl w:ilvl="8">
      <w:start w:val="1"/>
      <w:numFmt w:val="decimal"/>
      <w:lvlText w:val="%1.%2.%3.%4.%5.%6.%7.%8.%9."/>
      <w:lvlJc w:val="left"/>
      <w:pPr>
        <w:tabs>
          <w:tab w:val="num" w:pos="4653"/>
        </w:tabs>
        <w:ind w:left="4293" w:hanging="1440"/>
      </w:pPr>
    </w:lvl>
  </w:abstractNum>
  <w:abstractNum w:abstractNumId="6">
    <w:nsid w:val="36DA0D86"/>
    <w:multiLevelType w:val="hybridMultilevel"/>
    <w:tmpl w:val="3ED4B3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E4D44A5"/>
    <w:multiLevelType w:val="hybridMultilevel"/>
    <w:tmpl w:val="5CCEBA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56622C21"/>
    <w:multiLevelType w:val="hybridMultilevel"/>
    <w:tmpl w:val="87266448"/>
    <w:lvl w:ilvl="0" w:tplc="0B507816">
      <w:start w:val="1"/>
      <w:numFmt w:val="decimal"/>
      <w:pStyle w:val="ListParagraph"/>
      <w:lvlText w:val="%1."/>
      <w:lvlJc w:val="left"/>
      <w:pPr>
        <w:ind w:left="415" w:hanging="360"/>
      </w:pPr>
    </w:lvl>
    <w:lvl w:ilvl="1" w:tplc="14090019">
      <w:start w:val="1"/>
      <w:numFmt w:val="lowerLetter"/>
      <w:lvlText w:val="%2."/>
      <w:lvlJc w:val="left"/>
      <w:pPr>
        <w:ind w:left="360" w:hanging="360"/>
      </w:pPr>
    </w:lvl>
    <w:lvl w:ilvl="2" w:tplc="1409001B" w:tentative="1">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9">
    <w:nsid w:val="59F54BCE"/>
    <w:multiLevelType w:val="multilevel"/>
    <w:tmpl w:val="7662F0D2"/>
    <w:styleLink w:val="BodyList"/>
    <w:lvl w:ilvl="0">
      <w:start w:val="1"/>
      <w:numFmt w:val="decimal"/>
      <w:pStyle w:val="BodyText"/>
      <w:lvlText w:val="%1"/>
      <w:lvlJc w:val="left"/>
      <w:pPr>
        <w:tabs>
          <w:tab w:val="num" w:pos="494"/>
        </w:tabs>
        <w:ind w:left="494" w:hanging="494"/>
      </w:pPr>
      <w:rPr>
        <w:rFonts w:hint="default"/>
      </w:rPr>
    </w:lvl>
    <w:lvl w:ilvl="1">
      <w:start w:val="1"/>
      <w:numFmt w:val="decimal"/>
      <w:pStyle w:val="BodyTextlevel2"/>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10">
    <w:nsid w:val="5ADA139A"/>
    <w:multiLevelType w:val="hybridMultilevel"/>
    <w:tmpl w:val="FCE21A42"/>
    <w:lvl w:ilvl="0" w:tplc="814A6F34">
      <w:start w:val="1"/>
      <w:numFmt w:val="bullet"/>
      <w:lvlText w:val=""/>
      <w:lvlJc w:val="left"/>
      <w:pPr>
        <w:tabs>
          <w:tab w:val="num" w:pos="1021"/>
        </w:tabs>
        <w:ind w:left="1021" w:hanging="511"/>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E772CF8"/>
    <w:multiLevelType w:val="hybridMultilevel"/>
    <w:tmpl w:val="B48291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5"/>
    <w:lvlOverride w:ilvl="0">
      <w:startOverride w:val="1"/>
      <w:lvl w:ilvl="0">
        <w:start w:val="1"/>
        <w:numFmt w:val="decimal"/>
        <w:pStyle w:val="ReportBody"/>
        <w:lvlText w:val="%1"/>
        <w:lvlJc w:val="left"/>
        <w:pPr>
          <w:tabs>
            <w:tab w:val="num" w:pos="493"/>
          </w:tabs>
          <w:ind w:left="493" w:hanging="493"/>
        </w:pPr>
      </w:lvl>
    </w:lvlOverride>
    <w:lvlOverride w:ilvl="1">
      <w:startOverride w:val="1"/>
      <w:lvl w:ilvl="1">
        <w:start w:val="1"/>
        <w:numFmt w:val="decimal"/>
        <w:pStyle w:val="ReportBody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8"/>
  </w:num>
  <w:num w:numId="6">
    <w:abstractNumId w:val="11"/>
  </w:num>
  <w:num w:numId="7">
    <w:abstractNumId w:val="6"/>
  </w:num>
  <w:num w:numId="8">
    <w:abstractNumId w:val="10"/>
  </w:num>
  <w:num w:numId="9">
    <w:abstractNumId w:val="3"/>
  </w:num>
  <w:num w:numId="10">
    <w:abstractNumId w:val="9"/>
  </w:num>
  <w:num w:numId="11">
    <w:abstractNumId w:val="7"/>
  </w:num>
  <w:num w:numId="12">
    <w:abstractNumId w:val="1"/>
  </w:num>
  <w:num w:numId="13">
    <w:abstractNumId w:val="0"/>
  </w:num>
  <w:num w:numId="14">
    <w:abstractNumId w:val="0"/>
  </w:num>
  <w:num w:numId="15">
    <w:abstractNumId w:val="0"/>
  </w:num>
  <w:num w:numId="16">
    <w:abstractNumId w:val="0"/>
  </w:num>
  <w:num w:numId="17">
    <w:abstractNumId w:val="8"/>
  </w:num>
  <w:num w:numId="18">
    <w:abstractNumId w:val="8"/>
  </w:num>
  <w:num w:numId="19">
    <w:abstractNumId w:val="8"/>
  </w:num>
  <w:num w:numId="2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CA"/>
    <w:rsid w:val="00000B4C"/>
    <w:rsid w:val="000106D0"/>
    <w:rsid w:val="00010AC2"/>
    <w:rsid w:val="000130D7"/>
    <w:rsid w:val="00022B9D"/>
    <w:rsid w:val="00027FF5"/>
    <w:rsid w:val="00037CB0"/>
    <w:rsid w:val="000458D6"/>
    <w:rsid w:val="00061AF9"/>
    <w:rsid w:val="00070311"/>
    <w:rsid w:val="000A2EC6"/>
    <w:rsid w:val="000B72BE"/>
    <w:rsid w:val="000C1741"/>
    <w:rsid w:val="000D17E3"/>
    <w:rsid w:val="000E3BB9"/>
    <w:rsid w:val="00100539"/>
    <w:rsid w:val="00106AED"/>
    <w:rsid w:val="00111625"/>
    <w:rsid w:val="00116918"/>
    <w:rsid w:val="00120562"/>
    <w:rsid w:val="00123173"/>
    <w:rsid w:val="00126D3F"/>
    <w:rsid w:val="00151526"/>
    <w:rsid w:val="00164B47"/>
    <w:rsid w:val="00180A59"/>
    <w:rsid w:val="00187357"/>
    <w:rsid w:val="001B4CFC"/>
    <w:rsid w:val="001C294B"/>
    <w:rsid w:val="001D1F28"/>
    <w:rsid w:val="001D3744"/>
    <w:rsid w:val="001D507A"/>
    <w:rsid w:val="001D5AE3"/>
    <w:rsid w:val="001E03B2"/>
    <w:rsid w:val="001E7950"/>
    <w:rsid w:val="001F2091"/>
    <w:rsid w:val="001F210C"/>
    <w:rsid w:val="001F3E84"/>
    <w:rsid w:val="00212374"/>
    <w:rsid w:val="00213DA6"/>
    <w:rsid w:val="002151E0"/>
    <w:rsid w:val="00216302"/>
    <w:rsid w:val="00216BA5"/>
    <w:rsid w:val="002335E3"/>
    <w:rsid w:val="002400E8"/>
    <w:rsid w:val="00241CE9"/>
    <w:rsid w:val="00245A2B"/>
    <w:rsid w:val="0026128F"/>
    <w:rsid w:val="002616B9"/>
    <w:rsid w:val="00277D17"/>
    <w:rsid w:val="00294ABF"/>
    <w:rsid w:val="002C7EDC"/>
    <w:rsid w:val="002D1C62"/>
    <w:rsid w:val="002D563F"/>
    <w:rsid w:val="002D68A6"/>
    <w:rsid w:val="002E10EA"/>
    <w:rsid w:val="00303C82"/>
    <w:rsid w:val="00312697"/>
    <w:rsid w:val="00317D0D"/>
    <w:rsid w:val="003343B9"/>
    <w:rsid w:val="00335CE3"/>
    <w:rsid w:val="0034751B"/>
    <w:rsid w:val="00354EC2"/>
    <w:rsid w:val="0038247C"/>
    <w:rsid w:val="00397A6A"/>
    <w:rsid w:val="003A1DF1"/>
    <w:rsid w:val="003D36CD"/>
    <w:rsid w:val="003E6AA7"/>
    <w:rsid w:val="003E7C88"/>
    <w:rsid w:val="003F1CFD"/>
    <w:rsid w:val="004073BE"/>
    <w:rsid w:val="00414E8A"/>
    <w:rsid w:val="004227ED"/>
    <w:rsid w:val="00431AE5"/>
    <w:rsid w:val="00436A4B"/>
    <w:rsid w:val="00445BCE"/>
    <w:rsid w:val="00454F25"/>
    <w:rsid w:val="00462863"/>
    <w:rsid w:val="00465200"/>
    <w:rsid w:val="0047013F"/>
    <w:rsid w:val="00474273"/>
    <w:rsid w:val="00483E51"/>
    <w:rsid w:val="004900EF"/>
    <w:rsid w:val="00493362"/>
    <w:rsid w:val="004C0AC6"/>
    <w:rsid w:val="004D2421"/>
    <w:rsid w:val="004E376E"/>
    <w:rsid w:val="00533E65"/>
    <w:rsid w:val="00541DA4"/>
    <w:rsid w:val="00564248"/>
    <w:rsid w:val="0056681E"/>
    <w:rsid w:val="00572AA9"/>
    <w:rsid w:val="00577621"/>
    <w:rsid w:val="0058138B"/>
    <w:rsid w:val="005830EB"/>
    <w:rsid w:val="00595906"/>
    <w:rsid w:val="005959BE"/>
    <w:rsid w:val="005A1809"/>
    <w:rsid w:val="005B11F9"/>
    <w:rsid w:val="005B3762"/>
    <w:rsid w:val="005B3EB7"/>
    <w:rsid w:val="005B4C39"/>
    <w:rsid w:val="005C1D15"/>
    <w:rsid w:val="005C7E68"/>
    <w:rsid w:val="005D29FE"/>
    <w:rsid w:val="005D47CF"/>
    <w:rsid w:val="005F348B"/>
    <w:rsid w:val="005F7F96"/>
    <w:rsid w:val="006008A5"/>
    <w:rsid w:val="00616C9F"/>
    <w:rsid w:val="006207F6"/>
    <w:rsid w:val="006211A5"/>
    <w:rsid w:val="00631D73"/>
    <w:rsid w:val="00661F30"/>
    <w:rsid w:val="0066419D"/>
    <w:rsid w:val="0068113C"/>
    <w:rsid w:val="00693D1E"/>
    <w:rsid w:val="0069544A"/>
    <w:rsid w:val="006A39FA"/>
    <w:rsid w:val="006B1420"/>
    <w:rsid w:val="006B5035"/>
    <w:rsid w:val="006E14B1"/>
    <w:rsid w:val="006E63D8"/>
    <w:rsid w:val="006F5494"/>
    <w:rsid w:val="0070040B"/>
    <w:rsid w:val="007031D7"/>
    <w:rsid w:val="007070B2"/>
    <w:rsid w:val="007301A8"/>
    <w:rsid w:val="00736519"/>
    <w:rsid w:val="007366F3"/>
    <w:rsid w:val="00736C0C"/>
    <w:rsid w:val="00744BBE"/>
    <w:rsid w:val="00744EF7"/>
    <w:rsid w:val="007525AF"/>
    <w:rsid w:val="00753FEE"/>
    <w:rsid w:val="00766D3C"/>
    <w:rsid w:val="00771B6B"/>
    <w:rsid w:val="007814CC"/>
    <w:rsid w:val="007A022B"/>
    <w:rsid w:val="007A25A2"/>
    <w:rsid w:val="007B0842"/>
    <w:rsid w:val="007B201A"/>
    <w:rsid w:val="007B6541"/>
    <w:rsid w:val="007D0D0E"/>
    <w:rsid w:val="007D2FBF"/>
    <w:rsid w:val="007F664E"/>
    <w:rsid w:val="0080372B"/>
    <w:rsid w:val="008045A4"/>
    <w:rsid w:val="0080498F"/>
    <w:rsid w:val="00821A10"/>
    <w:rsid w:val="008307B8"/>
    <w:rsid w:val="008408A8"/>
    <w:rsid w:val="008537CD"/>
    <w:rsid w:val="00860654"/>
    <w:rsid w:val="0086791A"/>
    <w:rsid w:val="0089060C"/>
    <w:rsid w:val="008C38CF"/>
    <w:rsid w:val="008C40F1"/>
    <w:rsid w:val="008C481A"/>
    <w:rsid w:val="008C4B1D"/>
    <w:rsid w:val="008D7A40"/>
    <w:rsid w:val="008F5E31"/>
    <w:rsid w:val="00903467"/>
    <w:rsid w:val="00903923"/>
    <w:rsid w:val="00906EAA"/>
    <w:rsid w:val="009518F1"/>
    <w:rsid w:val="00951C11"/>
    <w:rsid w:val="00964FD8"/>
    <w:rsid w:val="00970DD2"/>
    <w:rsid w:val="009736EE"/>
    <w:rsid w:val="009A69B0"/>
    <w:rsid w:val="009A6D2D"/>
    <w:rsid w:val="009B05BF"/>
    <w:rsid w:val="009B3B41"/>
    <w:rsid w:val="009B7419"/>
    <w:rsid w:val="009C3CB9"/>
    <w:rsid w:val="009C7FED"/>
    <w:rsid w:val="009D15F1"/>
    <w:rsid w:val="009D2B10"/>
    <w:rsid w:val="009D3E80"/>
    <w:rsid w:val="009E20F2"/>
    <w:rsid w:val="009E3D6F"/>
    <w:rsid w:val="009F23A3"/>
    <w:rsid w:val="009F5AC5"/>
    <w:rsid w:val="009F64A8"/>
    <w:rsid w:val="00A028BF"/>
    <w:rsid w:val="00A0433E"/>
    <w:rsid w:val="00A10D46"/>
    <w:rsid w:val="00A16CAD"/>
    <w:rsid w:val="00A21444"/>
    <w:rsid w:val="00A26ACA"/>
    <w:rsid w:val="00A35350"/>
    <w:rsid w:val="00A43896"/>
    <w:rsid w:val="00A53608"/>
    <w:rsid w:val="00A6244E"/>
    <w:rsid w:val="00A73381"/>
    <w:rsid w:val="00A87DAF"/>
    <w:rsid w:val="00A90DA9"/>
    <w:rsid w:val="00A97F5D"/>
    <w:rsid w:val="00AB7508"/>
    <w:rsid w:val="00AE122B"/>
    <w:rsid w:val="00AE237E"/>
    <w:rsid w:val="00AE5BFD"/>
    <w:rsid w:val="00AE7AA6"/>
    <w:rsid w:val="00B0242D"/>
    <w:rsid w:val="00B05134"/>
    <w:rsid w:val="00B05301"/>
    <w:rsid w:val="00B1608F"/>
    <w:rsid w:val="00B41635"/>
    <w:rsid w:val="00B50706"/>
    <w:rsid w:val="00B5357A"/>
    <w:rsid w:val="00B67805"/>
    <w:rsid w:val="00B812CC"/>
    <w:rsid w:val="00B92FA9"/>
    <w:rsid w:val="00B94287"/>
    <w:rsid w:val="00BA7EB6"/>
    <w:rsid w:val="00BA7F4F"/>
    <w:rsid w:val="00BD1C08"/>
    <w:rsid w:val="00BD6476"/>
    <w:rsid w:val="00BF7F79"/>
    <w:rsid w:val="00C1040B"/>
    <w:rsid w:val="00C24EE2"/>
    <w:rsid w:val="00C32537"/>
    <w:rsid w:val="00C5215F"/>
    <w:rsid w:val="00C63D82"/>
    <w:rsid w:val="00C6593A"/>
    <w:rsid w:val="00C67C42"/>
    <w:rsid w:val="00C72192"/>
    <w:rsid w:val="00C862B0"/>
    <w:rsid w:val="00C93F62"/>
    <w:rsid w:val="00CA130E"/>
    <w:rsid w:val="00CA4AFC"/>
    <w:rsid w:val="00CB4A28"/>
    <w:rsid w:val="00CC787A"/>
    <w:rsid w:val="00CF09A1"/>
    <w:rsid w:val="00CF09EA"/>
    <w:rsid w:val="00D31036"/>
    <w:rsid w:val="00D34EA0"/>
    <w:rsid w:val="00D35E0F"/>
    <w:rsid w:val="00D6224A"/>
    <w:rsid w:val="00D73856"/>
    <w:rsid w:val="00D80219"/>
    <w:rsid w:val="00D86442"/>
    <w:rsid w:val="00D8664E"/>
    <w:rsid w:val="00D93088"/>
    <w:rsid w:val="00D93472"/>
    <w:rsid w:val="00D95269"/>
    <w:rsid w:val="00D96732"/>
    <w:rsid w:val="00DB01CC"/>
    <w:rsid w:val="00DB1E5A"/>
    <w:rsid w:val="00DB428E"/>
    <w:rsid w:val="00DC60BF"/>
    <w:rsid w:val="00DD7526"/>
    <w:rsid w:val="00E20B26"/>
    <w:rsid w:val="00E27E3B"/>
    <w:rsid w:val="00E312FF"/>
    <w:rsid w:val="00E401A8"/>
    <w:rsid w:val="00E44B03"/>
    <w:rsid w:val="00E64852"/>
    <w:rsid w:val="00E671C3"/>
    <w:rsid w:val="00E71F54"/>
    <w:rsid w:val="00E83896"/>
    <w:rsid w:val="00E84319"/>
    <w:rsid w:val="00E86F61"/>
    <w:rsid w:val="00E90142"/>
    <w:rsid w:val="00E9269E"/>
    <w:rsid w:val="00E96847"/>
    <w:rsid w:val="00E97DFC"/>
    <w:rsid w:val="00E97E5E"/>
    <w:rsid w:val="00EB2D7C"/>
    <w:rsid w:val="00EB35A5"/>
    <w:rsid w:val="00EC004D"/>
    <w:rsid w:val="00EC102B"/>
    <w:rsid w:val="00EC2CE7"/>
    <w:rsid w:val="00EC4CC4"/>
    <w:rsid w:val="00EC4CE5"/>
    <w:rsid w:val="00ED3ACF"/>
    <w:rsid w:val="00EF795A"/>
    <w:rsid w:val="00F06EE8"/>
    <w:rsid w:val="00F07349"/>
    <w:rsid w:val="00F1205C"/>
    <w:rsid w:val="00F167CA"/>
    <w:rsid w:val="00F22AE5"/>
    <w:rsid w:val="00F23158"/>
    <w:rsid w:val="00F32F22"/>
    <w:rsid w:val="00F429C3"/>
    <w:rsid w:val="00F67E2B"/>
    <w:rsid w:val="00F76974"/>
    <w:rsid w:val="00F926FD"/>
    <w:rsid w:val="00F96833"/>
    <w:rsid w:val="00FA4723"/>
    <w:rsid w:val="00FA767B"/>
    <w:rsid w:val="00FC24B3"/>
    <w:rsid w:val="00FF17A2"/>
    <w:rsid w:val="00FF1879"/>
    <w:rsid w:val="00FF40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locked="1" w:uiPriority="9" w:unhideWhenUsed="1"/>
    <w:lsdException w:name="heading 7" w:locked="1" w:uiPriority="9" w:unhideWhenUsed="1" w:qFormat="1"/>
    <w:lsdException w:name="heading 8" w:locked="1" w:uiPriority="9" w:unhideWhenUsed="1" w:qFormat="1"/>
    <w:lsdException w:name="heading 9" w:locked="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locked="1" w:uiPriority="35" w:unhideWhenUsed="1" w:qFormat="1"/>
    <w:lsdException w:name="footnote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Body Text" w:uiPriority="0"/>
    <w:lsdException w:name="Subtitle" w:semiHidden="0"/>
    <w:lsdException w:name="Strong" w:uiPriority="22"/>
    <w:lsdException w:name="Emphasis" w:locked="1"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2151E0"/>
    <w:pPr>
      <w:spacing w:after="160" w:line="264" w:lineRule="auto"/>
    </w:pPr>
    <w:rPr>
      <w:rFonts w:ascii="Verdana" w:hAnsi="Verdana" w:cs="Arial"/>
      <w:kern w:val="28"/>
      <w:sz w:val="22"/>
    </w:rPr>
  </w:style>
  <w:style w:type="paragraph" w:styleId="Heading1">
    <w:name w:val="heading 1"/>
    <w:basedOn w:val="Normal"/>
    <w:next w:val="Normal"/>
    <w:link w:val="Heading1Char"/>
    <w:uiPriority w:val="99"/>
    <w:qFormat/>
    <w:rsid w:val="00BF7F79"/>
    <w:pPr>
      <w:keepNext/>
      <w:keepLines/>
      <w:pBdr>
        <w:bottom w:val="single" w:sz="4" w:space="1" w:color="121F6B"/>
      </w:pBdr>
      <w:spacing w:before="360" w:after="240"/>
      <w:ind w:right="-1440"/>
      <w:outlineLvl w:val="0"/>
    </w:pPr>
    <w:rPr>
      <w:rFonts w:ascii="Georgia" w:eastAsiaTheme="majorEastAsia" w:hAnsi="Georgia"/>
      <w:b/>
      <w:bCs/>
      <w:color w:val="121F6B"/>
      <w:kern w:val="0"/>
      <w:sz w:val="36"/>
      <w:szCs w:val="28"/>
    </w:rPr>
  </w:style>
  <w:style w:type="paragraph" w:styleId="Heading2">
    <w:name w:val="heading 2"/>
    <w:basedOn w:val="Normal"/>
    <w:next w:val="Normal"/>
    <w:link w:val="Heading2Char"/>
    <w:uiPriority w:val="99"/>
    <w:qFormat/>
    <w:rsid w:val="005B3762"/>
    <w:pPr>
      <w:keepNext/>
      <w:keepLines/>
      <w:spacing w:before="360" w:after="120"/>
      <w:outlineLvl w:val="1"/>
    </w:pPr>
    <w:rPr>
      <w:b/>
      <w:sz w:val="28"/>
      <w:szCs w:val="28"/>
    </w:rPr>
  </w:style>
  <w:style w:type="paragraph" w:styleId="Heading3">
    <w:name w:val="heading 3"/>
    <w:basedOn w:val="Normal"/>
    <w:next w:val="Normal"/>
    <w:link w:val="Heading3Char"/>
    <w:uiPriority w:val="99"/>
    <w:qFormat/>
    <w:rsid w:val="005830EB"/>
    <w:pPr>
      <w:keepNext/>
      <w:keepLines/>
      <w:spacing w:before="240" w:after="60"/>
      <w:outlineLvl w:val="2"/>
    </w:pPr>
    <w:rPr>
      <w:rFonts w:eastAsiaTheme="majorEastAsia"/>
      <w:b/>
      <w:bCs/>
      <w:kern w:val="0"/>
      <w:sz w:val="24"/>
      <w:szCs w:val="24"/>
      <w:lang w:eastAsia="en-AU"/>
    </w:rPr>
  </w:style>
  <w:style w:type="paragraph" w:styleId="Heading4">
    <w:name w:val="heading 4"/>
    <w:basedOn w:val="Normal"/>
    <w:next w:val="Normal"/>
    <w:link w:val="Heading4Char"/>
    <w:uiPriority w:val="99"/>
    <w:qFormat/>
    <w:rsid w:val="00D73856"/>
    <w:pPr>
      <w:keepNext/>
      <w:keepLines/>
      <w:spacing w:before="120" w:after="60"/>
      <w:outlineLvl w:val="3"/>
    </w:pPr>
    <w:rPr>
      <w:rFonts w:eastAsiaTheme="majorEastAsia" w:cs="Times New Roman"/>
      <w:bCs/>
      <w:i/>
      <w:iCs/>
      <w:kern w:val="0"/>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7F79"/>
    <w:rPr>
      <w:rFonts w:ascii="Georgia" w:eastAsiaTheme="majorEastAsia" w:hAnsi="Georgia" w:cs="Arial"/>
      <w:b/>
      <w:bCs/>
      <w:color w:val="121F6B"/>
      <w:sz w:val="36"/>
      <w:szCs w:val="28"/>
    </w:rPr>
  </w:style>
  <w:style w:type="character" w:customStyle="1" w:styleId="Heading2Char">
    <w:name w:val="Heading 2 Char"/>
    <w:basedOn w:val="DefaultParagraphFont"/>
    <w:link w:val="Heading2"/>
    <w:uiPriority w:val="99"/>
    <w:rsid w:val="005B3762"/>
    <w:rPr>
      <w:rFonts w:ascii="Verdana" w:hAnsi="Verdana" w:cs="Arial"/>
      <w:b/>
      <w:kern w:val="28"/>
      <w:sz w:val="28"/>
      <w:szCs w:val="28"/>
    </w:rPr>
  </w:style>
  <w:style w:type="character" w:customStyle="1" w:styleId="Heading3Char">
    <w:name w:val="Heading 3 Char"/>
    <w:basedOn w:val="DefaultParagraphFont"/>
    <w:link w:val="Heading3"/>
    <w:uiPriority w:val="99"/>
    <w:rsid w:val="005830EB"/>
    <w:rPr>
      <w:rFonts w:ascii="Verdana" w:eastAsiaTheme="majorEastAsia" w:hAnsi="Verdana" w:cs="Arial"/>
      <w:b/>
      <w:bCs/>
      <w:sz w:val="24"/>
      <w:szCs w:val="24"/>
      <w:lang w:eastAsia="en-AU"/>
    </w:rPr>
  </w:style>
  <w:style w:type="character" w:customStyle="1" w:styleId="Heading4Char">
    <w:name w:val="Heading 4 Char"/>
    <w:basedOn w:val="DefaultParagraphFont"/>
    <w:link w:val="Heading4"/>
    <w:uiPriority w:val="99"/>
    <w:rsid w:val="00D73856"/>
    <w:rPr>
      <w:rFonts w:ascii="Verdana" w:eastAsiaTheme="majorEastAsia" w:hAnsi="Verdana"/>
      <w:bCs/>
      <w:i/>
      <w:iCs/>
      <w:sz w:val="22"/>
    </w:rPr>
  </w:style>
  <w:style w:type="paragraph" w:styleId="ListParagraph">
    <w:name w:val="List Paragraph"/>
    <w:basedOn w:val="Normal"/>
    <w:uiPriority w:val="34"/>
    <w:qFormat/>
    <w:rsid w:val="00E44B03"/>
    <w:pPr>
      <w:numPr>
        <w:numId w:val="5"/>
      </w:numPr>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uiPriority w:val="4"/>
    <w:qFormat/>
    <w:rsid w:val="00CF09EA"/>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uiPriority w:val="4"/>
    <w:qFormat/>
    <w:rsid w:val="009E3D6F"/>
    <w:pPr>
      <w:numPr>
        <w:numId w:val="3"/>
      </w:numPr>
      <w:tabs>
        <w:tab w:val="clear" w:pos="797"/>
      </w:tabs>
      <w:spacing w:before="120"/>
      <w:ind w:left="709" w:hanging="272"/>
    </w:pPr>
    <w:rPr>
      <w:rFonts w:ascii="Verdana" w:eastAsia="Times New Roman" w:hAnsi="Verdana"/>
      <w:sz w:val="22"/>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qFormat/>
    <w:rsid w:val="00B50706"/>
    <w:pPr>
      <w:tabs>
        <w:tab w:val="right" w:leader="dot" w:pos="8931"/>
      </w:tabs>
      <w:spacing w:before="240" w:after="0"/>
      <w:ind w:right="521"/>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qFormat/>
    <w:rsid w:val="00B50706"/>
    <w:pPr>
      <w:tabs>
        <w:tab w:val="right" w:leader="dot" w:pos="8931"/>
      </w:tabs>
      <w:spacing w:after="60"/>
      <w:ind w:left="221" w:right="521"/>
    </w:pPr>
  </w:style>
  <w:style w:type="paragraph" w:styleId="Caption">
    <w:name w:val="caption"/>
    <w:basedOn w:val="Normal"/>
    <w:next w:val="Normal"/>
    <w:uiPriority w:val="35"/>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qFormat/>
    <w:rsid w:val="00B50706"/>
    <w:pPr>
      <w:tabs>
        <w:tab w:val="right" w:leader="dot" w:pos="8931"/>
      </w:tabs>
      <w:spacing w:after="100"/>
      <w:ind w:left="440" w:right="521"/>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697"/>
    <w:rPr>
      <w:rFonts w:ascii="Verdana" w:hAnsi="Verdana" w:cs="Arial"/>
      <w:kern w:val="28"/>
      <w:sz w:val="22"/>
      <w:lang w:val="en-US"/>
    </w:rPr>
  </w:style>
  <w:style w:type="paragraph" w:customStyle="1" w:styleId="Report">
    <w:name w:val="Report"/>
    <w:basedOn w:val="Normal"/>
    <w:qFormat/>
    <w:rsid w:val="0066419D"/>
    <w:pPr>
      <w:pBdr>
        <w:bottom w:val="single" w:sz="24" w:space="9" w:color="FFFFFF" w:themeColor="background1"/>
      </w:pBdr>
      <w:spacing w:before="9960" w:after="0" w:line="960" w:lineRule="exact"/>
      <w:ind w:right="-1440"/>
    </w:pPr>
    <w:rPr>
      <w:rFonts w:ascii="Georgia" w:hAnsi="Georgia"/>
      <w:b/>
      <w:noProof/>
      <w:color w:val="FFFFFF" w:themeColor="background1"/>
      <w:sz w:val="96"/>
      <w:lang w:eastAsia="en-NZ"/>
    </w:rPr>
  </w:style>
  <w:style w:type="paragraph" w:customStyle="1" w:styleId="ReportTitle">
    <w:name w:val="Report Title"/>
    <w:basedOn w:val="Normal"/>
    <w:rsid w:val="00474273"/>
    <w:pPr>
      <w:pBdr>
        <w:bottom w:val="single" w:sz="24" w:space="9" w:color="FFFFFF" w:themeColor="background1"/>
      </w:pBdr>
      <w:spacing w:before="9960" w:after="0" w:line="960" w:lineRule="exact"/>
      <w:ind w:right="-1440"/>
    </w:pPr>
    <w:rPr>
      <w:rFonts w:ascii="Georgia" w:hAnsi="Georgia"/>
      <w:b/>
      <w:noProof/>
      <w:color w:val="FFFFFF" w:themeColor="background1"/>
      <w:sz w:val="96"/>
      <w:lang w:eastAsia="en-NZ"/>
    </w:rPr>
  </w:style>
  <w:style w:type="paragraph" w:customStyle="1" w:styleId="Report2">
    <w:name w:val="Report2"/>
    <w:qFormat/>
    <w:rsid w:val="0066419D"/>
    <w:pPr>
      <w:spacing w:before="240"/>
    </w:pPr>
    <w:rPr>
      <w:rFonts w:ascii="Georgia" w:hAnsi="Georgia" w:cs="Arial"/>
      <w:b/>
      <w:color w:val="FFFFFF" w:themeColor="background1"/>
      <w:kern w:val="28"/>
      <w:sz w:val="40"/>
      <w:szCs w:val="40"/>
      <w:lang w:val="en-US"/>
    </w:rPr>
  </w:style>
  <w:style w:type="paragraph" w:customStyle="1" w:styleId="Info1">
    <w:name w:val="Info1"/>
    <w:basedOn w:val="Normal"/>
    <w:qFormat/>
    <w:rsid w:val="00B812CC"/>
    <w:pPr>
      <w:spacing w:before="9000"/>
    </w:pPr>
    <w:rPr>
      <w:b/>
      <w:sz w:val="24"/>
    </w:rPr>
  </w:style>
  <w:style w:type="paragraph" w:customStyle="1" w:styleId="InfoBody">
    <w:name w:val="Info Body"/>
    <w:basedOn w:val="Normal"/>
    <w:qFormat/>
    <w:rsid w:val="00B812CC"/>
  </w:style>
  <w:style w:type="paragraph" w:customStyle="1" w:styleId="Info2">
    <w:name w:val="Info2"/>
    <w:basedOn w:val="Normal"/>
    <w:qFormat/>
    <w:rsid w:val="00B812CC"/>
    <w:rPr>
      <w:b/>
      <w:sz w:val="24"/>
    </w:rPr>
  </w:style>
  <w:style w:type="paragraph" w:styleId="FootnoteText">
    <w:name w:val="footnote text"/>
    <w:basedOn w:val="Normal"/>
    <w:link w:val="FootnoteTextChar"/>
    <w:qFormat/>
    <w:rsid w:val="007B0842"/>
    <w:pPr>
      <w:spacing w:after="0" w:line="240" w:lineRule="auto"/>
    </w:pPr>
  </w:style>
  <w:style w:type="character" w:customStyle="1" w:styleId="FootnoteTextChar">
    <w:name w:val="Footnote Text Char"/>
    <w:basedOn w:val="DefaultParagraphFont"/>
    <w:link w:val="FootnoteText"/>
    <w:rsid w:val="007B0842"/>
    <w:rPr>
      <w:rFonts w:ascii="Verdana" w:hAnsi="Verdana" w:cs="Arial"/>
      <w:kern w:val="28"/>
    </w:rPr>
  </w:style>
  <w:style w:type="character" w:styleId="FootnoteReference">
    <w:name w:val="footnote reference"/>
    <w:basedOn w:val="DefaultParagraphFont"/>
    <w:rsid w:val="007B0842"/>
    <w:rPr>
      <w:vertAlign w:val="superscript"/>
    </w:rPr>
  </w:style>
  <w:style w:type="paragraph" w:styleId="Quote">
    <w:name w:val="Quote"/>
    <w:basedOn w:val="Normal"/>
    <w:next w:val="Normal"/>
    <w:link w:val="QuoteChar"/>
    <w:uiPriority w:val="29"/>
    <w:qFormat/>
    <w:rsid w:val="00116918"/>
    <w:pPr>
      <w:keepNext/>
      <w:keepLines/>
      <w:spacing w:before="360" w:line="240" w:lineRule="auto"/>
    </w:pPr>
    <w:rPr>
      <w:b/>
      <w:i/>
      <w:iCs/>
      <w:color w:val="000000" w:themeColor="text1"/>
    </w:rPr>
  </w:style>
  <w:style w:type="character" w:customStyle="1" w:styleId="QuoteChar">
    <w:name w:val="Quote Char"/>
    <w:basedOn w:val="DefaultParagraphFont"/>
    <w:link w:val="Quote"/>
    <w:uiPriority w:val="29"/>
    <w:rsid w:val="00116918"/>
    <w:rPr>
      <w:rFonts w:ascii="Verdana" w:hAnsi="Verdana" w:cs="Arial"/>
      <w:b/>
      <w:i/>
      <w:iCs/>
      <w:color w:val="000000" w:themeColor="text1"/>
      <w:kern w:val="28"/>
      <w:sz w:val="22"/>
    </w:rPr>
  </w:style>
  <w:style w:type="character" w:customStyle="1" w:styleId="ReportBodyChar">
    <w:name w:val="Report Body Char"/>
    <w:basedOn w:val="DefaultParagraphFont"/>
    <w:link w:val="ReportBody"/>
    <w:locked/>
    <w:rsid w:val="00061AF9"/>
    <w:rPr>
      <w:rFonts w:ascii="Arial" w:hAnsi="Arial" w:cs="Arial"/>
      <w:color w:val="000000"/>
      <w:kern w:val="22"/>
      <w:sz w:val="22"/>
    </w:rPr>
  </w:style>
  <w:style w:type="paragraph" w:customStyle="1" w:styleId="ReportBody">
    <w:name w:val="Report Body"/>
    <w:basedOn w:val="Normal"/>
    <w:link w:val="ReportBodyChar"/>
    <w:qFormat/>
    <w:rsid w:val="00061AF9"/>
    <w:pPr>
      <w:numPr>
        <w:numId w:val="4"/>
      </w:numPr>
      <w:spacing w:before="120" w:line="240" w:lineRule="auto"/>
    </w:pPr>
    <w:rPr>
      <w:rFonts w:ascii="Arial" w:hAnsi="Arial"/>
      <w:color w:val="000000"/>
      <w:kern w:val="22"/>
    </w:rPr>
  </w:style>
  <w:style w:type="paragraph" w:customStyle="1" w:styleId="fileref">
    <w:name w:val="file ref"/>
    <w:basedOn w:val="ReportBody"/>
    <w:semiHidden/>
    <w:rsid w:val="00061AF9"/>
  </w:style>
  <w:style w:type="paragraph" w:customStyle="1" w:styleId="TemplateSubtitle">
    <w:name w:val="_Template Subtitle"/>
    <w:basedOn w:val="Normal"/>
    <w:semiHidden/>
    <w:rsid w:val="00061AF9"/>
    <w:pPr>
      <w:tabs>
        <w:tab w:val="left" w:pos="1620"/>
        <w:tab w:val="left" w:pos="5220"/>
        <w:tab w:val="left" w:pos="6840"/>
      </w:tabs>
      <w:suppressAutoHyphens/>
      <w:autoSpaceDE w:val="0"/>
      <w:autoSpaceDN w:val="0"/>
      <w:adjustRightInd w:val="0"/>
      <w:spacing w:before="120" w:line="280" w:lineRule="atLeast"/>
    </w:pPr>
    <w:rPr>
      <w:rFonts w:ascii="Calibri" w:eastAsia="Times New Roman" w:hAnsi="Calibri" w:cs="Calibri"/>
      <w:b/>
      <w:color w:val="000000"/>
      <w:kern w:val="0"/>
      <w:lang w:eastAsia="en-NZ"/>
    </w:rPr>
  </w:style>
  <w:style w:type="paragraph" w:customStyle="1" w:styleId="TemplateTitle">
    <w:name w:val="_Template Title"/>
    <w:basedOn w:val="Normal"/>
    <w:next w:val="Normal"/>
    <w:semiHidden/>
    <w:qFormat/>
    <w:rsid w:val="00061AF9"/>
    <w:pPr>
      <w:tabs>
        <w:tab w:val="left" w:pos="1620"/>
        <w:tab w:val="left" w:pos="5940"/>
      </w:tabs>
      <w:suppressAutoHyphens/>
      <w:autoSpaceDE w:val="0"/>
      <w:autoSpaceDN w:val="0"/>
      <w:adjustRightInd w:val="0"/>
      <w:spacing w:before="120" w:after="0" w:line="240" w:lineRule="auto"/>
    </w:pPr>
    <w:rPr>
      <w:rFonts w:ascii="Georgia" w:eastAsia="Times New Roman" w:hAnsi="Georgia" w:cs="Calibri"/>
      <w:b/>
      <w:color w:val="999999"/>
      <w:kern w:val="0"/>
      <w:sz w:val="52"/>
      <w:szCs w:val="96"/>
      <w:lang w:eastAsia="en-NZ"/>
    </w:rPr>
  </w:style>
  <w:style w:type="paragraph" w:customStyle="1" w:styleId="ReportBody2">
    <w:name w:val="Report Body 2"/>
    <w:basedOn w:val="ReportBody"/>
    <w:qFormat/>
    <w:rsid w:val="00061AF9"/>
    <w:pPr>
      <w:numPr>
        <w:ilvl w:val="1"/>
      </w:numPr>
    </w:pPr>
  </w:style>
  <w:style w:type="character" w:styleId="CommentReference">
    <w:name w:val="annotation reference"/>
    <w:basedOn w:val="DefaultParagraphFont"/>
    <w:uiPriority w:val="99"/>
    <w:semiHidden/>
    <w:rsid w:val="00FA4723"/>
    <w:rPr>
      <w:sz w:val="16"/>
      <w:szCs w:val="16"/>
    </w:rPr>
  </w:style>
  <w:style w:type="paragraph" w:styleId="CommentText">
    <w:name w:val="annotation text"/>
    <w:basedOn w:val="Normal"/>
    <w:link w:val="CommentTextChar"/>
    <w:uiPriority w:val="99"/>
    <w:semiHidden/>
    <w:rsid w:val="00FA4723"/>
    <w:pPr>
      <w:spacing w:line="240" w:lineRule="auto"/>
    </w:pPr>
    <w:rPr>
      <w:sz w:val="20"/>
    </w:rPr>
  </w:style>
  <w:style w:type="character" w:customStyle="1" w:styleId="CommentTextChar">
    <w:name w:val="Comment Text Char"/>
    <w:basedOn w:val="DefaultParagraphFont"/>
    <w:link w:val="CommentText"/>
    <w:uiPriority w:val="99"/>
    <w:semiHidden/>
    <w:rsid w:val="00FA4723"/>
    <w:rPr>
      <w:rFonts w:ascii="Verdana" w:hAnsi="Verdana" w:cs="Arial"/>
      <w:kern w:val="28"/>
    </w:rPr>
  </w:style>
  <w:style w:type="paragraph" w:styleId="CommentSubject">
    <w:name w:val="annotation subject"/>
    <w:basedOn w:val="CommentText"/>
    <w:next w:val="CommentText"/>
    <w:link w:val="CommentSubjectChar"/>
    <w:uiPriority w:val="99"/>
    <w:semiHidden/>
    <w:rsid w:val="00FA4723"/>
    <w:rPr>
      <w:b/>
      <w:bCs/>
    </w:rPr>
  </w:style>
  <w:style w:type="character" w:customStyle="1" w:styleId="CommentSubjectChar">
    <w:name w:val="Comment Subject Char"/>
    <w:basedOn w:val="CommentTextChar"/>
    <w:link w:val="CommentSubject"/>
    <w:uiPriority w:val="99"/>
    <w:semiHidden/>
    <w:rsid w:val="00FA4723"/>
    <w:rPr>
      <w:rFonts w:ascii="Verdana" w:hAnsi="Verdana" w:cs="Arial"/>
      <w:b/>
      <w:bCs/>
      <w:kern w:val="28"/>
    </w:rPr>
  </w:style>
  <w:style w:type="character" w:styleId="FollowedHyperlink">
    <w:name w:val="FollowedHyperlink"/>
    <w:basedOn w:val="DefaultParagraphFont"/>
    <w:uiPriority w:val="99"/>
    <w:semiHidden/>
    <w:rsid w:val="00E83896"/>
    <w:rPr>
      <w:color w:val="800080" w:themeColor="followedHyperlink"/>
      <w:u w:val="single"/>
    </w:rPr>
  </w:style>
  <w:style w:type="paragraph" w:styleId="ListBullet">
    <w:name w:val="List Bullet"/>
    <w:basedOn w:val="Normal"/>
    <w:uiPriority w:val="99"/>
    <w:rsid w:val="00EB35A5"/>
    <w:pPr>
      <w:tabs>
        <w:tab w:val="num" w:pos="360"/>
      </w:tabs>
      <w:suppressAutoHyphens/>
      <w:autoSpaceDE w:val="0"/>
      <w:autoSpaceDN w:val="0"/>
      <w:adjustRightInd w:val="0"/>
      <w:spacing w:before="120" w:after="120" w:line="280" w:lineRule="atLeast"/>
      <w:ind w:left="360" w:hanging="360"/>
      <w:contextualSpacing/>
      <w:textAlignment w:val="center"/>
    </w:pPr>
    <w:rPr>
      <w:rFonts w:eastAsia="Times New Roman"/>
      <w:kern w:val="0"/>
      <w:sz w:val="20"/>
      <w:lang w:eastAsia="en-NZ"/>
    </w:rPr>
  </w:style>
  <w:style w:type="character" w:customStyle="1" w:styleId="BodyTextChar">
    <w:name w:val="Body Text Char"/>
    <w:basedOn w:val="DefaultParagraphFont"/>
    <w:link w:val="BodyText"/>
    <w:rsid w:val="008537CD"/>
    <w:rPr>
      <w:rFonts w:ascii="Arial Mäori" w:hAnsi="Arial Mäori"/>
      <w:sz w:val="22"/>
      <w:szCs w:val="22"/>
    </w:rPr>
  </w:style>
  <w:style w:type="paragraph" w:styleId="BodyText">
    <w:name w:val="Body Text"/>
    <w:basedOn w:val="Normal"/>
    <w:link w:val="BodyTextChar"/>
    <w:rsid w:val="008537CD"/>
    <w:pPr>
      <w:numPr>
        <w:numId w:val="10"/>
      </w:numPr>
      <w:spacing w:before="240" w:after="0" w:line="240" w:lineRule="auto"/>
    </w:pPr>
    <w:rPr>
      <w:rFonts w:ascii="Arial Mäori" w:hAnsi="Arial Mäori" w:cs="Times New Roman"/>
      <w:kern w:val="0"/>
      <w:szCs w:val="22"/>
    </w:rPr>
  </w:style>
  <w:style w:type="character" w:customStyle="1" w:styleId="BodyTextChar1">
    <w:name w:val="Body Text Char1"/>
    <w:basedOn w:val="DefaultParagraphFont"/>
    <w:uiPriority w:val="99"/>
    <w:semiHidden/>
    <w:rsid w:val="008537CD"/>
    <w:rPr>
      <w:rFonts w:ascii="Verdana" w:hAnsi="Verdana" w:cs="Arial"/>
      <w:kern w:val="28"/>
      <w:sz w:val="22"/>
    </w:rPr>
  </w:style>
  <w:style w:type="numbering" w:customStyle="1" w:styleId="BodyList">
    <w:name w:val="Body List"/>
    <w:basedOn w:val="NoList"/>
    <w:rsid w:val="008537CD"/>
    <w:pPr>
      <w:numPr>
        <w:numId w:val="10"/>
      </w:numPr>
    </w:pPr>
  </w:style>
  <w:style w:type="paragraph" w:customStyle="1" w:styleId="BodyTextlevel2">
    <w:name w:val="Body Text level 2"/>
    <w:basedOn w:val="BodyText"/>
    <w:qFormat/>
    <w:rsid w:val="008537CD"/>
    <w:pPr>
      <w:numPr>
        <w:ilvl w:val="1"/>
      </w:numPr>
      <w:tabs>
        <w:tab w:val="clear" w:pos="493"/>
      </w:tabs>
      <w:ind w:left="144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locked="1" w:uiPriority="9" w:unhideWhenUsed="1"/>
    <w:lsdException w:name="heading 7" w:locked="1" w:uiPriority="9" w:unhideWhenUsed="1" w:qFormat="1"/>
    <w:lsdException w:name="heading 8" w:locked="1" w:uiPriority="9" w:unhideWhenUsed="1" w:qFormat="1"/>
    <w:lsdException w:name="heading 9" w:locked="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locked="1" w:uiPriority="35" w:unhideWhenUsed="1" w:qFormat="1"/>
    <w:lsdException w:name="footnote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Body Text" w:uiPriority="0"/>
    <w:lsdException w:name="Subtitle" w:semiHidden="0"/>
    <w:lsdException w:name="Strong" w:uiPriority="22"/>
    <w:lsdException w:name="Emphasis" w:locked="1"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2151E0"/>
    <w:pPr>
      <w:spacing w:after="160" w:line="264" w:lineRule="auto"/>
    </w:pPr>
    <w:rPr>
      <w:rFonts w:ascii="Verdana" w:hAnsi="Verdana" w:cs="Arial"/>
      <w:kern w:val="28"/>
      <w:sz w:val="22"/>
    </w:rPr>
  </w:style>
  <w:style w:type="paragraph" w:styleId="Heading1">
    <w:name w:val="heading 1"/>
    <w:basedOn w:val="Normal"/>
    <w:next w:val="Normal"/>
    <w:link w:val="Heading1Char"/>
    <w:uiPriority w:val="99"/>
    <w:qFormat/>
    <w:rsid w:val="00BF7F79"/>
    <w:pPr>
      <w:keepNext/>
      <w:keepLines/>
      <w:pBdr>
        <w:bottom w:val="single" w:sz="4" w:space="1" w:color="121F6B"/>
      </w:pBdr>
      <w:spacing w:before="360" w:after="240"/>
      <w:ind w:right="-1440"/>
      <w:outlineLvl w:val="0"/>
    </w:pPr>
    <w:rPr>
      <w:rFonts w:ascii="Georgia" w:eastAsiaTheme="majorEastAsia" w:hAnsi="Georgia"/>
      <w:b/>
      <w:bCs/>
      <w:color w:val="121F6B"/>
      <w:kern w:val="0"/>
      <w:sz w:val="36"/>
      <w:szCs w:val="28"/>
    </w:rPr>
  </w:style>
  <w:style w:type="paragraph" w:styleId="Heading2">
    <w:name w:val="heading 2"/>
    <w:basedOn w:val="Normal"/>
    <w:next w:val="Normal"/>
    <w:link w:val="Heading2Char"/>
    <w:uiPriority w:val="99"/>
    <w:qFormat/>
    <w:rsid w:val="005B3762"/>
    <w:pPr>
      <w:keepNext/>
      <w:keepLines/>
      <w:spacing w:before="360" w:after="120"/>
      <w:outlineLvl w:val="1"/>
    </w:pPr>
    <w:rPr>
      <w:b/>
      <w:sz w:val="28"/>
      <w:szCs w:val="28"/>
    </w:rPr>
  </w:style>
  <w:style w:type="paragraph" w:styleId="Heading3">
    <w:name w:val="heading 3"/>
    <w:basedOn w:val="Normal"/>
    <w:next w:val="Normal"/>
    <w:link w:val="Heading3Char"/>
    <w:uiPriority w:val="99"/>
    <w:qFormat/>
    <w:rsid w:val="005830EB"/>
    <w:pPr>
      <w:keepNext/>
      <w:keepLines/>
      <w:spacing w:before="240" w:after="60"/>
      <w:outlineLvl w:val="2"/>
    </w:pPr>
    <w:rPr>
      <w:rFonts w:eastAsiaTheme="majorEastAsia"/>
      <w:b/>
      <w:bCs/>
      <w:kern w:val="0"/>
      <w:sz w:val="24"/>
      <w:szCs w:val="24"/>
      <w:lang w:eastAsia="en-AU"/>
    </w:rPr>
  </w:style>
  <w:style w:type="paragraph" w:styleId="Heading4">
    <w:name w:val="heading 4"/>
    <w:basedOn w:val="Normal"/>
    <w:next w:val="Normal"/>
    <w:link w:val="Heading4Char"/>
    <w:uiPriority w:val="99"/>
    <w:qFormat/>
    <w:rsid w:val="00D73856"/>
    <w:pPr>
      <w:keepNext/>
      <w:keepLines/>
      <w:spacing w:before="120" w:after="60"/>
      <w:outlineLvl w:val="3"/>
    </w:pPr>
    <w:rPr>
      <w:rFonts w:eastAsiaTheme="majorEastAsia" w:cs="Times New Roman"/>
      <w:bCs/>
      <w:i/>
      <w:iCs/>
      <w:kern w:val="0"/>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7F79"/>
    <w:rPr>
      <w:rFonts w:ascii="Georgia" w:eastAsiaTheme="majorEastAsia" w:hAnsi="Georgia" w:cs="Arial"/>
      <w:b/>
      <w:bCs/>
      <w:color w:val="121F6B"/>
      <w:sz w:val="36"/>
      <w:szCs w:val="28"/>
    </w:rPr>
  </w:style>
  <w:style w:type="character" w:customStyle="1" w:styleId="Heading2Char">
    <w:name w:val="Heading 2 Char"/>
    <w:basedOn w:val="DefaultParagraphFont"/>
    <w:link w:val="Heading2"/>
    <w:uiPriority w:val="99"/>
    <w:rsid w:val="005B3762"/>
    <w:rPr>
      <w:rFonts w:ascii="Verdana" w:hAnsi="Verdana" w:cs="Arial"/>
      <w:b/>
      <w:kern w:val="28"/>
      <w:sz w:val="28"/>
      <w:szCs w:val="28"/>
    </w:rPr>
  </w:style>
  <w:style w:type="character" w:customStyle="1" w:styleId="Heading3Char">
    <w:name w:val="Heading 3 Char"/>
    <w:basedOn w:val="DefaultParagraphFont"/>
    <w:link w:val="Heading3"/>
    <w:uiPriority w:val="99"/>
    <w:rsid w:val="005830EB"/>
    <w:rPr>
      <w:rFonts w:ascii="Verdana" w:eastAsiaTheme="majorEastAsia" w:hAnsi="Verdana" w:cs="Arial"/>
      <w:b/>
      <w:bCs/>
      <w:sz w:val="24"/>
      <w:szCs w:val="24"/>
      <w:lang w:eastAsia="en-AU"/>
    </w:rPr>
  </w:style>
  <w:style w:type="character" w:customStyle="1" w:styleId="Heading4Char">
    <w:name w:val="Heading 4 Char"/>
    <w:basedOn w:val="DefaultParagraphFont"/>
    <w:link w:val="Heading4"/>
    <w:uiPriority w:val="99"/>
    <w:rsid w:val="00D73856"/>
    <w:rPr>
      <w:rFonts w:ascii="Verdana" w:eastAsiaTheme="majorEastAsia" w:hAnsi="Verdana"/>
      <w:bCs/>
      <w:i/>
      <w:iCs/>
      <w:sz w:val="22"/>
    </w:rPr>
  </w:style>
  <w:style w:type="paragraph" w:styleId="ListParagraph">
    <w:name w:val="List Paragraph"/>
    <w:basedOn w:val="Normal"/>
    <w:uiPriority w:val="34"/>
    <w:qFormat/>
    <w:rsid w:val="00E44B03"/>
    <w:pPr>
      <w:numPr>
        <w:numId w:val="5"/>
      </w:numPr>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uiPriority w:val="4"/>
    <w:qFormat/>
    <w:rsid w:val="00CF09EA"/>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uiPriority w:val="4"/>
    <w:qFormat/>
    <w:rsid w:val="009E3D6F"/>
    <w:pPr>
      <w:numPr>
        <w:numId w:val="3"/>
      </w:numPr>
      <w:tabs>
        <w:tab w:val="clear" w:pos="797"/>
      </w:tabs>
      <w:spacing w:before="120"/>
      <w:ind w:left="709" w:hanging="272"/>
    </w:pPr>
    <w:rPr>
      <w:rFonts w:ascii="Verdana" w:eastAsia="Times New Roman" w:hAnsi="Verdana"/>
      <w:sz w:val="22"/>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qFormat/>
    <w:rsid w:val="00B50706"/>
    <w:pPr>
      <w:tabs>
        <w:tab w:val="right" w:leader="dot" w:pos="8931"/>
      </w:tabs>
      <w:spacing w:before="240" w:after="0"/>
      <w:ind w:right="521"/>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qFormat/>
    <w:rsid w:val="00B50706"/>
    <w:pPr>
      <w:tabs>
        <w:tab w:val="right" w:leader="dot" w:pos="8931"/>
      </w:tabs>
      <w:spacing w:after="60"/>
      <w:ind w:left="221" w:right="521"/>
    </w:pPr>
  </w:style>
  <w:style w:type="paragraph" w:styleId="Caption">
    <w:name w:val="caption"/>
    <w:basedOn w:val="Normal"/>
    <w:next w:val="Normal"/>
    <w:uiPriority w:val="35"/>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qFormat/>
    <w:rsid w:val="00B50706"/>
    <w:pPr>
      <w:tabs>
        <w:tab w:val="right" w:leader="dot" w:pos="8931"/>
      </w:tabs>
      <w:spacing w:after="100"/>
      <w:ind w:left="440" w:right="521"/>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697"/>
    <w:rPr>
      <w:rFonts w:ascii="Verdana" w:hAnsi="Verdana" w:cs="Arial"/>
      <w:kern w:val="28"/>
      <w:sz w:val="22"/>
      <w:lang w:val="en-US"/>
    </w:rPr>
  </w:style>
  <w:style w:type="paragraph" w:customStyle="1" w:styleId="Report">
    <w:name w:val="Report"/>
    <w:basedOn w:val="Normal"/>
    <w:qFormat/>
    <w:rsid w:val="0066419D"/>
    <w:pPr>
      <w:pBdr>
        <w:bottom w:val="single" w:sz="24" w:space="9" w:color="FFFFFF" w:themeColor="background1"/>
      </w:pBdr>
      <w:spacing w:before="9960" w:after="0" w:line="960" w:lineRule="exact"/>
      <w:ind w:right="-1440"/>
    </w:pPr>
    <w:rPr>
      <w:rFonts w:ascii="Georgia" w:hAnsi="Georgia"/>
      <w:b/>
      <w:noProof/>
      <w:color w:val="FFFFFF" w:themeColor="background1"/>
      <w:sz w:val="96"/>
      <w:lang w:eastAsia="en-NZ"/>
    </w:rPr>
  </w:style>
  <w:style w:type="paragraph" w:customStyle="1" w:styleId="ReportTitle">
    <w:name w:val="Report Title"/>
    <w:basedOn w:val="Normal"/>
    <w:rsid w:val="00474273"/>
    <w:pPr>
      <w:pBdr>
        <w:bottom w:val="single" w:sz="24" w:space="9" w:color="FFFFFF" w:themeColor="background1"/>
      </w:pBdr>
      <w:spacing w:before="9960" w:after="0" w:line="960" w:lineRule="exact"/>
      <w:ind w:right="-1440"/>
    </w:pPr>
    <w:rPr>
      <w:rFonts w:ascii="Georgia" w:hAnsi="Georgia"/>
      <w:b/>
      <w:noProof/>
      <w:color w:val="FFFFFF" w:themeColor="background1"/>
      <w:sz w:val="96"/>
      <w:lang w:eastAsia="en-NZ"/>
    </w:rPr>
  </w:style>
  <w:style w:type="paragraph" w:customStyle="1" w:styleId="Report2">
    <w:name w:val="Report2"/>
    <w:qFormat/>
    <w:rsid w:val="0066419D"/>
    <w:pPr>
      <w:spacing w:before="240"/>
    </w:pPr>
    <w:rPr>
      <w:rFonts w:ascii="Georgia" w:hAnsi="Georgia" w:cs="Arial"/>
      <w:b/>
      <w:color w:val="FFFFFF" w:themeColor="background1"/>
      <w:kern w:val="28"/>
      <w:sz w:val="40"/>
      <w:szCs w:val="40"/>
      <w:lang w:val="en-US"/>
    </w:rPr>
  </w:style>
  <w:style w:type="paragraph" w:customStyle="1" w:styleId="Info1">
    <w:name w:val="Info1"/>
    <w:basedOn w:val="Normal"/>
    <w:qFormat/>
    <w:rsid w:val="00B812CC"/>
    <w:pPr>
      <w:spacing w:before="9000"/>
    </w:pPr>
    <w:rPr>
      <w:b/>
      <w:sz w:val="24"/>
    </w:rPr>
  </w:style>
  <w:style w:type="paragraph" w:customStyle="1" w:styleId="InfoBody">
    <w:name w:val="Info Body"/>
    <w:basedOn w:val="Normal"/>
    <w:qFormat/>
    <w:rsid w:val="00B812CC"/>
  </w:style>
  <w:style w:type="paragraph" w:customStyle="1" w:styleId="Info2">
    <w:name w:val="Info2"/>
    <w:basedOn w:val="Normal"/>
    <w:qFormat/>
    <w:rsid w:val="00B812CC"/>
    <w:rPr>
      <w:b/>
      <w:sz w:val="24"/>
    </w:rPr>
  </w:style>
  <w:style w:type="paragraph" w:styleId="FootnoteText">
    <w:name w:val="footnote text"/>
    <w:basedOn w:val="Normal"/>
    <w:link w:val="FootnoteTextChar"/>
    <w:qFormat/>
    <w:rsid w:val="007B0842"/>
    <w:pPr>
      <w:spacing w:after="0" w:line="240" w:lineRule="auto"/>
    </w:pPr>
  </w:style>
  <w:style w:type="character" w:customStyle="1" w:styleId="FootnoteTextChar">
    <w:name w:val="Footnote Text Char"/>
    <w:basedOn w:val="DefaultParagraphFont"/>
    <w:link w:val="FootnoteText"/>
    <w:rsid w:val="007B0842"/>
    <w:rPr>
      <w:rFonts w:ascii="Verdana" w:hAnsi="Verdana" w:cs="Arial"/>
      <w:kern w:val="28"/>
    </w:rPr>
  </w:style>
  <w:style w:type="character" w:styleId="FootnoteReference">
    <w:name w:val="footnote reference"/>
    <w:basedOn w:val="DefaultParagraphFont"/>
    <w:rsid w:val="007B0842"/>
    <w:rPr>
      <w:vertAlign w:val="superscript"/>
    </w:rPr>
  </w:style>
  <w:style w:type="paragraph" w:styleId="Quote">
    <w:name w:val="Quote"/>
    <w:basedOn w:val="Normal"/>
    <w:next w:val="Normal"/>
    <w:link w:val="QuoteChar"/>
    <w:uiPriority w:val="29"/>
    <w:qFormat/>
    <w:rsid w:val="00116918"/>
    <w:pPr>
      <w:keepNext/>
      <w:keepLines/>
      <w:spacing w:before="360" w:line="240" w:lineRule="auto"/>
    </w:pPr>
    <w:rPr>
      <w:b/>
      <w:i/>
      <w:iCs/>
      <w:color w:val="000000" w:themeColor="text1"/>
    </w:rPr>
  </w:style>
  <w:style w:type="character" w:customStyle="1" w:styleId="QuoteChar">
    <w:name w:val="Quote Char"/>
    <w:basedOn w:val="DefaultParagraphFont"/>
    <w:link w:val="Quote"/>
    <w:uiPriority w:val="29"/>
    <w:rsid w:val="00116918"/>
    <w:rPr>
      <w:rFonts w:ascii="Verdana" w:hAnsi="Verdana" w:cs="Arial"/>
      <w:b/>
      <w:i/>
      <w:iCs/>
      <w:color w:val="000000" w:themeColor="text1"/>
      <w:kern w:val="28"/>
      <w:sz w:val="22"/>
    </w:rPr>
  </w:style>
  <w:style w:type="character" w:customStyle="1" w:styleId="ReportBodyChar">
    <w:name w:val="Report Body Char"/>
    <w:basedOn w:val="DefaultParagraphFont"/>
    <w:link w:val="ReportBody"/>
    <w:locked/>
    <w:rsid w:val="00061AF9"/>
    <w:rPr>
      <w:rFonts w:ascii="Arial" w:hAnsi="Arial" w:cs="Arial"/>
      <w:color w:val="000000"/>
      <w:kern w:val="22"/>
      <w:sz w:val="22"/>
    </w:rPr>
  </w:style>
  <w:style w:type="paragraph" w:customStyle="1" w:styleId="ReportBody">
    <w:name w:val="Report Body"/>
    <w:basedOn w:val="Normal"/>
    <w:link w:val="ReportBodyChar"/>
    <w:qFormat/>
    <w:rsid w:val="00061AF9"/>
    <w:pPr>
      <w:numPr>
        <w:numId w:val="4"/>
      </w:numPr>
      <w:spacing w:before="120" w:line="240" w:lineRule="auto"/>
    </w:pPr>
    <w:rPr>
      <w:rFonts w:ascii="Arial" w:hAnsi="Arial"/>
      <w:color w:val="000000"/>
      <w:kern w:val="22"/>
    </w:rPr>
  </w:style>
  <w:style w:type="paragraph" w:customStyle="1" w:styleId="fileref">
    <w:name w:val="file ref"/>
    <w:basedOn w:val="ReportBody"/>
    <w:semiHidden/>
    <w:rsid w:val="00061AF9"/>
  </w:style>
  <w:style w:type="paragraph" w:customStyle="1" w:styleId="TemplateSubtitle">
    <w:name w:val="_Template Subtitle"/>
    <w:basedOn w:val="Normal"/>
    <w:semiHidden/>
    <w:rsid w:val="00061AF9"/>
    <w:pPr>
      <w:tabs>
        <w:tab w:val="left" w:pos="1620"/>
        <w:tab w:val="left" w:pos="5220"/>
        <w:tab w:val="left" w:pos="6840"/>
      </w:tabs>
      <w:suppressAutoHyphens/>
      <w:autoSpaceDE w:val="0"/>
      <w:autoSpaceDN w:val="0"/>
      <w:adjustRightInd w:val="0"/>
      <w:spacing w:before="120" w:line="280" w:lineRule="atLeast"/>
    </w:pPr>
    <w:rPr>
      <w:rFonts w:ascii="Calibri" w:eastAsia="Times New Roman" w:hAnsi="Calibri" w:cs="Calibri"/>
      <w:b/>
      <w:color w:val="000000"/>
      <w:kern w:val="0"/>
      <w:lang w:eastAsia="en-NZ"/>
    </w:rPr>
  </w:style>
  <w:style w:type="paragraph" w:customStyle="1" w:styleId="TemplateTitle">
    <w:name w:val="_Template Title"/>
    <w:basedOn w:val="Normal"/>
    <w:next w:val="Normal"/>
    <w:semiHidden/>
    <w:qFormat/>
    <w:rsid w:val="00061AF9"/>
    <w:pPr>
      <w:tabs>
        <w:tab w:val="left" w:pos="1620"/>
        <w:tab w:val="left" w:pos="5940"/>
      </w:tabs>
      <w:suppressAutoHyphens/>
      <w:autoSpaceDE w:val="0"/>
      <w:autoSpaceDN w:val="0"/>
      <w:adjustRightInd w:val="0"/>
      <w:spacing w:before="120" w:after="0" w:line="240" w:lineRule="auto"/>
    </w:pPr>
    <w:rPr>
      <w:rFonts w:ascii="Georgia" w:eastAsia="Times New Roman" w:hAnsi="Georgia" w:cs="Calibri"/>
      <w:b/>
      <w:color w:val="999999"/>
      <w:kern w:val="0"/>
      <w:sz w:val="52"/>
      <w:szCs w:val="96"/>
      <w:lang w:eastAsia="en-NZ"/>
    </w:rPr>
  </w:style>
  <w:style w:type="paragraph" w:customStyle="1" w:styleId="ReportBody2">
    <w:name w:val="Report Body 2"/>
    <w:basedOn w:val="ReportBody"/>
    <w:qFormat/>
    <w:rsid w:val="00061AF9"/>
    <w:pPr>
      <w:numPr>
        <w:ilvl w:val="1"/>
      </w:numPr>
    </w:pPr>
  </w:style>
  <w:style w:type="character" w:styleId="CommentReference">
    <w:name w:val="annotation reference"/>
    <w:basedOn w:val="DefaultParagraphFont"/>
    <w:uiPriority w:val="99"/>
    <w:semiHidden/>
    <w:rsid w:val="00FA4723"/>
    <w:rPr>
      <w:sz w:val="16"/>
      <w:szCs w:val="16"/>
    </w:rPr>
  </w:style>
  <w:style w:type="paragraph" w:styleId="CommentText">
    <w:name w:val="annotation text"/>
    <w:basedOn w:val="Normal"/>
    <w:link w:val="CommentTextChar"/>
    <w:uiPriority w:val="99"/>
    <w:semiHidden/>
    <w:rsid w:val="00FA4723"/>
    <w:pPr>
      <w:spacing w:line="240" w:lineRule="auto"/>
    </w:pPr>
    <w:rPr>
      <w:sz w:val="20"/>
    </w:rPr>
  </w:style>
  <w:style w:type="character" w:customStyle="1" w:styleId="CommentTextChar">
    <w:name w:val="Comment Text Char"/>
    <w:basedOn w:val="DefaultParagraphFont"/>
    <w:link w:val="CommentText"/>
    <w:uiPriority w:val="99"/>
    <w:semiHidden/>
    <w:rsid w:val="00FA4723"/>
    <w:rPr>
      <w:rFonts w:ascii="Verdana" w:hAnsi="Verdana" w:cs="Arial"/>
      <w:kern w:val="28"/>
    </w:rPr>
  </w:style>
  <w:style w:type="paragraph" w:styleId="CommentSubject">
    <w:name w:val="annotation subject"/>
    <w:basedOn w:val="CommentText"/>
    <w:next w:val="CommentText"/>
    <w:link w:val="CommentSubjectChar"/>
    <w:uiPriority w:val="99"/>
    <w:semiHidden/>
    <w:rsid w:val="00FA4723"/>
    <w:rPr>
      <w:b/>
      <w:bCs/>
    </w:rPr>
  </w:style>
  <w:style w:type="character" w:customStyle="1" w:styleId="CommentSubjectChar">
    <w:name w:val="Comment Subject Char"/>
    <w:basedOn w:val="CommentTextChar"/>
    <w:link w:val="CommentSubject"/>
    <w:uiPriority w:val="99"/>
    <w:semiHidden/>
    <w:rsid w:val="00FA4723"/>
    <w:rPr>
      <w:rFonts w:ascii="Verdana" w:hAnsi="Verdana" w:cs="Arial"/>
      <w:b/>
      <w:bCs/>
      <w:kern w:val="28"/>
    </w:rPr>
  </w:style>
  <w:style w:type="character" w:styleId="FollowedHyperlink">
    <w:name w:val="FollowedHyperlink"/>
    <w:basedOn w:val="DefaultParagraphFont"/>
    <w:uiPriority w:val="99"/>
    <w:semiHidden/>
    <w:rsid w:val="00E83896"/>
    <w:rPr>
      <w:color w:val="800080" w:themeColor="followedHyperlink"/>
      <w:u w:val="single"/>
    </w:rPr>
  </w:style>
  <w:style w:type="paragraph" w:styleId="ListBullet">
    <w:name w:val="List Bullet"/>
    <w:basedOn w:val="Normal"/>
    <w:uiPriority w:val="99"/>
    <w:rsid w:val="00EB35A5"/>
    <w:pPr>
      <w:tabs>
        <w:tab w:val="num" w:pos="360"/>
      </w:tabs>
      <w:suppressAutoHyphens/>
      <w:autoSpaceDE w:val="0"/>
      <w:autoSpaceDN w:val="0"/>
      <w:adjustRightInd w:val="0"/>
      <w:spacing w:before="120" w:after="120" w:line="280" w:lineRule="atLeast"/>
      <w:ind w:left="360" w:hanging="360"/>
      <w:contextualSpacing/>
      <w:textAlignment w:val="center"/>
    </w:pPr>
    <w:rPr>
      <w:rFonts w:eastAsia="Times New Roman"/>
      <w:kern w:val="0"/>
      <w:sz w:val="20"/>
      <w:lang w:eastAsia="en-NZ"/>
    </w:rPr>
  </w:style>
  <w:style w:type="character" w:customStyle="1" w:styleId="BodyTextChar">
    <w:name w:val="Body Text Char"/>
    <w:basedOn w:val="DefaultParagraphFont"/>
    <w:link w:val="BodyText"/>
    <w:rsid w:val="008537CD"/>
    <w:rPr>
      <w:rFonts w:ascii="Arial Mäori" w:hAnsi="Arial Mäori"/>
      <w:sz w:val="22"/>
      <w:szCs w:val="22"/>
    </w:rPr>
  </w:style>
  <w:style w:type="paragraph" w:styleId="BodyText">
    <w:name w:val="Body Text"/>
    <w:basedOn w:val="Normal"/>
    <w:link w:val="BodyTextChar"/>
    <w:rsid w:val="008537CD"/>
    <w:pPr>
      <w:numPr>
        <w:numId w:val="10"/>
      </w:numPr>
      <w:spacing w:before="240" w:after="0" w:line="240" w:lineRule="auto"/>
    </w:pPr>
    <w:rPr>
      <w:rFonts w:ascii="Arial Mäori" w:hAnsi="Arial Mäori" w:cs="Times New Roman"/>
      <w:kern w:val="0"/>
      <w:szCs w:val="22"/>
    </w:rPr>
  </w:style>
  <w:style w:type="character" w:customStyle="1" w:styleId="BodyTextChar1">
    <w:name w:val="Body Text Char1"/>
    <w:basedOn w:val="DefaultParagraphFont"/>
    <w:uiPriority w:val="99"/>
    <w:semiHidden/>
    <w:rsid w:val="008537CD"/>
    <w:rPr>
      <w:rFonts w:ascii="Verdana" w:hAnsi="Verdana" w:cs="Arial"/>
      <w:kern w:val="28"/>
      <w:sz w:val="22"/>
    </w:rPr>
  </w:style>
  <w:style w:type="numbering" w:customStyle="1" w:styleId="BodyList">
    <w:name w:val="Body List"/>
    <w:basedOn w:val="NoList"/>
    <w:rsid w:val="008537CD"/>
    <w:pPr>
      <w:numPr>
        <w:numId w:val="10"/>
      </w:numPr>
    </w:pPr>
  </w:style>
  <w:style w:type="paragraph" w:customStyle="1" w:styleId="BodyTextlevel2">
    <w:name w:val="Body Text level 2"/>
    <w:basedOn w:val="BodyText"/>
    <w:qFormat/>
    <w:rsid w:val="008537CD"/>
    <w:pPr>
      <w:numPr>
        <w:ilvl w:val="1"/>
      </w:numPr>
      <w:tabs>
        <w:tab w:val="clear" w:pos="493"/>
      </w:tabs>
      <w:ind w:left="14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3912">
      <w:bodyDiv w:val="1"/>
      <w:marLeft w:val="0"/>
      <w:marRight w:val="0"/>
      <w:marTop w:val="0"/>
      <w:marBottom w:val="0"/>
      <w:divBdr>
        <w:top w:val="none" w:sz="0" w:space="0" w:color="auto"/>
        <w:left w:val="none" w:sz="0" w:space="0" w:color="auto"/>
        <w:bottom w:val="none" w:sz="0" w:space="0" w:color="FFFFFF"/>
        <w:right w:val="none" w:sz="0" w:space="0" w:color="auto"/>
      </w:divBdr>
      <w:divsChild>
        <w:div w:id="941838612">
          <w:marLeft w:val="0"/>
          <w:marRight w:val="0"/>
          <w:marTop w:val="0"/>
          <w:marBottom w:val="0"/>
          <w:divBdr>
            <w:top w:val="single" w:sz="36" w:space="0" w:color="C1B2C1"/>
            <w:left w:val="single" w:sz="36" w:space="0" w:color="C1B2C1"/>
            <w:bottom w:val="single" w:sz="36" w:space="0" w:color="C1B2C1"/>
            <w:right w:val="single" w:sz="36" w:space="0" w:color="C1B2C1"/>
          </w:divBdr>
          <w:divsChild>
            <w:div w:id="1517033782">
              <w:marLeft w:val="0"/>
              <w:marRight w:val="0"/>
              <w:marTop w:val="0"/>
              <w:marBottom w:val="0"/>
              <w:divBdr>
                <w:top w:val="none" w:sz="0" w:space="0" w:color="auto"/>
                <w:left w:val="none" w:sz="0" w:space="0" w:color="auto"/>
                <w:bottom w:val="none" w:sz="0" w:space="0" w:color="auto"/>
                <w:right w:val="none" w:sz="0" w:space="0" w:color="auto"/>
              </w:divBdr>
              <w:divsChild>
                <w:div w:id="1374618997">
                  <w:marLeft w:val="2775"/>
                  <w:marRight w:val="0"/>
                  <w:marTop w:val="0"/>
                  <w:marBottom w:val="0"/>
                  <w:divBdr>
                    <w:top w:val="none" w:sz="0" w:space="0" w:color="auto"/>
                    <w:left w:val="none" w:sz="0" w:space="0" w:color="auto"/>
                    <w:bottom w:val="none" w:sz="0" w:space="0" w:color="auto"/>
                    <w:right w:val="none" w:sz="0" w:space="0" w:color="auto"/>
                  </w:divBdr>
                  <w:divsChild>
                    <w:div w:id="8367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498166">
      <w:bodyDiv w:val="1"/>
      <w:marLeft w:val="0"/>
      <w:marRight w:val="0"/>
      <w:marTop w:val="0"/>
      <w:marBottom w:val="0"/>
      <w:divBdr>
        <w:top w:val="none" w:sz="0" w:space="0" w:color="auto"/>
        <w:left w:val="none" w:sz="0" w:space="0" w:color="auto"/>
        <w:bottom w:val="none" w:sz="0" w:space="0" w:color="auto"/>
        <w:right w:val="none" w:sz="0" w:space="0" w:color="auto"/>
      </w:divBdr>
    </w:div>
    <w:div w:id="1251038787">
      <w:bodyDiv w:val="1"/>
      <w:marLeft w:val="0"/>
      <w:marRight w:val="0"/>
      <w:marTop w:val="0"/>
      <w:marBottom w:val="0"/>
      <w:divBdr>
        <w:top w:val="none" w:sz="0" w:space="0" w:color="auto"/>
        <w:left w:val="none" w:sz="0" w:space="0" w:color="auto"/>
        <w:bottom w:val="none" w:sz="0" w:space="0" w:color="auto"/>
        <w:right w:val="none" w:sz="0" w:space="0" w:color="auto"/>
      </w:divBdr>
    </w:div>
    <w:div w:id="1393581358">
      <w:bodyDiv w:val="1"/>
      <w:marLeft w:val="0"/>
      <w:marRight w:val="0"/>
      <w:marTop w:val="0"/>
      <w:marBottom w:val="0"/>
      <w:divBdr>
        <w:top w:val="none" w:sz="0" w:space="0" w:color="auto"/>
        <w:left w:val="none" w:sz="0" w:space="0" w:color="auto"/>
        <w:bottom w:val="none" w:sz="0" w:space="0" w:color="auto"/>
        <w:right w:val="none" w:sz="0" w:space="0" w:color="auto"/>
      </w:divBdr>
    </w:div>
    <w:div w:id="2018538382">
      <w:bodyDiv w:val="1"/>
      <w:marLeft w:val="0"/>
      <w:marRight w:val="0"/>
      <w:marTop w:val="0"/>
      <w:marBottom w:val="0"/>
      <w:divBdr>
        <w:top w:val="none" w:sz="0" w:space="0" w:color="auto"/>
        <w:left w:val="none" w:sz="0" w:space="0" w:color="auto"/>
        <w:bottom w:val="none" w:sz="0" w:space="0" w:color="FFFFFF"/>
        <w:right w:val="none" w:sz="0" w:space="0" w:color="auto"/>
      </w:divBdr>
      <w:divsChild>
        <w:div w:id="1726877213">
          <w:marLeft w:val="0"/>
          <w:marRight w:val="0"/>
          <w:marTop w:val="0"/>
          <w:marBottom w:val="0"/>
          <w:divBdr>
            <w:top w:val="single" w:sz="36" w:space="0" w:color="C1B2C1"/>
            <w:left w:val="single" w:sz="36" w:space="0" w:color="C1B2C1"/>
            <w:bottom w:val="single" w:sz="36" w:space="0" w:color="C1B2C1"/>
            <w:right w:val="single" w:sz="36" w:space="0" w:color="C1B2C1"/>
          </w:divBdr>
          <w:divsChild>
            <w:div w:id="136343879">
              <w:marLeft w:val="0"/>
              <w:marRight w:val="0"/>
              <w:marTop w:val="0"/>
              <w:marBottom w:val="0"/>
              <w:divBdr>
                <w:top w:val="none" w:sz="0" w:space="0" w:color="auto"/>
                <w:left w:val="none" w:sz="0" w:space="0" w:color="auto"/>
                <w:bottom w:val="none" w:sz="0" w:space="0" w:color="auto"/>
                <w:right w:val="none" w:sz="0" w:space="0" w:color="auto"/>
              </w:divBdr>
              <w:divsChild>
                <w:div w:id="259798553">
                  <w:marLeft w:val="2775"/>
                  <w:marRight w:val="0"/>
                  <w:marTop w:val="0"/>
                  <w:marBottom w:val="0"/>
                  <w:divBdr>
                    <w:top w:val="none" w:sz="0" w:space="0" w:color="auto"/>
                    <w:left w:val="none" w:sz="0" w:space="0" w:color="auto"/>
                    <w:bottom w:val="none" w:sz="0" w:space="0" w:color="auto"/>
                    <w:right w:val="none" w:sz="0" w:space="0" w:color="auto"/>
                  </w:divBdr>
                  <w:divsChild>
                    <w:div w:id="1303735930">
                      <w:marLeft w:val="0"/>
                      <w:marRight w:val="0"/>
                      <w:marTop w:val="0"/>
                      <w:marBottom w:val="0"/>
                      <w:divBdr>
                        <w:top w:val="none" w:sz="0" w:space="0" w:color="auto"/>
                        <w:left w:val="none" w:sz="0" w:space="0" w:color="auto"/>
                        <w:bottom w:val="none" w:sz="0" w:space="0" w:color="auto"/>
                        <w:right w:val="none" w:sz="0" w:space="0" w:color="auto"/>
                      </w:divBdr>
                    </w:div>
                    <w:div w:id="1418818962">
                      <w:marLeft w:val="0"/>
                      <w:marRight w:val="0"/>
                      <w:marTop w:val="0"/>
                      <w:marBottom w:val="0"/>
                      <w:divBdr>
                        <w:top w:val="none" w:sz="0" w:space="0" w:color="auto"/>
                        <w:left w:val="none" w:sz="0" w:space="0" w:color="auto"/>
                        <w:bottom w:val="none" w:sz="0" w:space="0" w:color="auto"/>
                        <w:right w:val="none" w:sz="0" w:space="0" w:color="auto"/>
                      </w:divBdr>
                    </w:div>
                    <w:div w:id="3425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di.govt.nz/disability-action-pla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odi.govt.nz/community/disabled-peoples-organisations.html"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emf"/></Relationships>
</file>

<file path=word/_rels/footnotes.xml.rels><?xml version="1.0" encoding="UTF-8" standalone="yes"?>
<Relationships xmlns="http://schemas.openxmlformats.org/package/2006/relationships"><Relationship Id="rId1" Type="http://schemas.openxmlformats.org/officeDocument/2006/relationships/hyperlink" Target="http://www.odi.govt.nz/what-we-do/ministerial-committee-on-disability-issues/disability-action-plan/2014-2018/actions-2014-2015/actions-a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964CE-1922-416B-8D07-1635EAD0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5182</Words>
  <Characters>29541</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34654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Paterson</dc:creator>
  <cp:lastModifiedBy>Roslyn Bullas</cp:lastModifiedBy>
  <cp:revision>2</cp:revision>
  <cp:lastPrinted>2015-12-11T00:43:00Z</cp:lastPrinted>
  <dcterms:created xsi:type="dcterms:W3CDTF">2016-11-24T02:01:00Z</dcterms:created>
  <dcterms:modified xsi:type="dcterms:W3CDTF">2016-11-24T02:01:00Z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A8466231</vt:lpwstr>
  </property>
  <property fmtid="{D5CDD505-2E9C-101B-9397-08002B2CF9AE}" pid="4" name="Objective-Title">
    <vt:lpwstr>final 2015 updated Disability Action Plan 2014-2018</vt:lpwstr>
  </property>
  <property fmtid="{D5CDD505-2E9C-101B-9397-08002B2CF9AE}" pid="5" name="Objective-Comment">
    <vt:lpwstr/>
  </property>
  <property fmtid="{D5CDD505-2E9C-101B-9397-08002B2CF9AE}" pid="6" name="Objective-CreationStamp">
    <vt:filetime>2015-11-03T21:55:31Z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2015-12-06T23:22:53Z</vt:filetime>
  </property>
  <property fmtid="{D5CDD505-2E9C-101B-9397-08002B2CF9AE}" pid="11" name="Objective-Owner">
    <vt:lpwstr>Paul Dickey</vt:lpwstr>
  </property>
  <property fmtid="{D5CDD505-2E9C-101B-9397-08002B2CF9AE}" pid="12" name="Objective-Path">
    <vt:lpwstr>Global Folder:MSD INFORMATION REPOSITORY:Office &amp; Ministries:Office for Disability Issues:Advice - leading cross government, strategic projects:Strategic leadership, accountability, and coordination across government:4-Disability Action Plan - cross-gover</vt:lpwstr>
  </property>
  <property fmtid="{D5CDD505-2E9C-101B-9397-08002B2CF9AE}" pid="13" name="Objective-Parent">
    <vt:lpwstr>Final versions</vt:lpwstr>
  </property>
  <property fmtid="{D5CDD505-2E9C-101B-9397-08002B2CF9AE}" pid="14" name="Objective-State">
    <vt:lpwstr>Being Edited</vt:lpwstr>
  </property>
  <property fmtid="{D5CDD505-2E9C-101B-9397-08002B2CF9AE}" pid="15" name="Objective-Version">
    <vt:lpwstr>19.1</vt:lpwstr>
  </property>
  <property fmtid="{D5CDD505-2E9C-101B-9397-08002B2CF9AE}" pid="16" name="Objective-VersionNumber">
    <vt:r8>20</vt:r8>
  </property>
  <property fmtid="{D5CDD505-2E9C-101B-9397-08002B2CF9AE}" pid="17" name="Objective-VersionComment">
    <vt:lpwstr/>
  </property>
  <property fmtid="{D5CDD505-2E9C-101B-9397-08002B2CF9AE}" pid="18" name="Objective-FileNumber">
    <vt:lpwstr>OM/DI/06/05/09/04/15-4317</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ies>
</file>