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CAD4" w14:textId="4A6177F6" w:rsidR="00116195" w:rsidRDefault="00116195" w:rsidP="009C4CEB">
      <w:pPr>
        <w:spacing w:line="360" w:lineRule="auto"/>
        <w:rPr>
          <w:lang w:val="mi-NZ"/>
        </w:rPr>
      </w:pPr>
    </w:p>
    <w:p w14:paraId="7032B8E5" w14:textId="4243551C" w:rsidR="0044088C" w:rsidRPr="0044088C" w:rsidRDefault="0044088C" w:rsidP="00E31D37">
      <w:pPr>
        <w:rPr>
          <w:b/>
          <w:bCs/>
        </w:rPr>
      </w:pPr>
      <w:r w:rsidRPr="0044088C">
        <w:rPr>
          <w:b/>
          <w:bCs/>
        </w:rPr>
        <w:t>Guideline for Prioriti</w:t>
      </w:r>
      <w:r w:rsidR="00921BB3">
        <w:rPr>
          <w:b/>
          <w:bCs/>
        </w:rPr>
        <w:t>s</w:t>
      </w:r>
      <w:r w:rsidRPr="0044088C">
        <w:rPr>
          <w:b/>
          <w:bCs/>
        </w:rPr>
        <w:t>ation on the portal</w:t>
      </w:r>
      <w:r w:rsidR="002C32A1">
        <w:rPr>
          <w:b/>
          <w:bCs/>
        </w:rPr>
        <w:t xml:space="preserve"> 20 March 2024</w:t>
      </w:r>
    </w:p>
    <w:p w14:paraId="64EC1623" w14:textId="77777777" w:rsidR="0044088C" w:rsidRPr="0069454E" w:rsidRDefault="0044088C" w:rsidP="0044088C"/>
    <w:p w14:paraId="501A1AC0" w14:textId="3F0A6899" w:rsidR="0044088C" w:rsidRPr="0069454E" w:rsidRDefault="0044088C" w:rsidP="0044088C">
      <w:pPr>
        <w:pStyle w:val="ListParagraph"/>
        <w:numPr>
          <w:ilvl w:val="0"/>
          <w:numId w:val="1"/>
        </w:numPr>
      </w:pPr>
      <w:r w:rsidRPr="0069454E">
        <w:t xml:space="preserve">The intention of the prioritization tool is to identify </w:t>
      </w:r>
      <w:r w:rsidRPr="0069454E">
        <w:rPr>
          <w:b/>
          <w:bCs/>
        </w:rPr>
        <w:t>urgency and risk</w:t>
      </w:r>
      <w:r w:rsidRPr="0069454E">
        <w:t xml:space="preserve"> in relation </w:t>
      </w:r>
      <w:r w:rsidR="0069454E" w:rsidRPr="0069454E">
        <w:t>to equipment</w:t>
      </w:r>
      <w:r w:rsidRPr="0069454E">
        <w:t xml:space="preserve"> and modification requests</w:t>
      </w:r>
      <w:r w:rsidR="008D7E5C">
        <w:t xml:space="preserve"> (for equipment, housing and vehicles)</w:t>
      </w:r>
      <w:r w:rsidR="0069454E">
        <w:t xml:space="preserve">, so </w:t>
      </w:r>
      <w:r w:rsidR="00EC6911">
        <w:t>solutions are</w:t>
      </w:r>
      <w:r w:rsidR="0069454E">
        <w:t xml:space="preserve"> available for those with the highest need</w:t>
      </w:r>
      <w:r w:rsidR="00C0081C">
        <w:t>.</w:t>
      </w:r>
    </w:p>
    <w:p w14:paraId="14811005" w14:textId="77777777" w:rsidR="0044088C" w:rsidRPr="0044088C" w:rsidRDefault="0044088C" w:rsidP="0044088C">
      <w:pPr>
        <w:pStyle w:val="ListParagraph"/>
        <w:numPr>
          <w:ilvl w:val="0"/>
          <w:numId w:val="1"/>
        </w:numPr>
      </w:pPr>
      <w:r w:rsidRPr="0044088C">
        <w:t xml:space="preserve">The prioritization tool will be used for all band 2 and 3 requests. Band 1 remains as current process. </w:t>
      </w:r>
    </w:p>
    <w:p w14:paraId="45907AB8" w14:textId="65ABE688" w:rsidR="00FE1A2D" w:rsidRPr="0069454E" w:rsidRDefault="0044088C" w:rsidP="0069454E">
      <w:pPr>
        <w:rPr>
          <w:sz w:val="20"/>
          <w:szCs w:val="20"/>
        </w:rPr>
      </w:pPr>
      <w:r w:rsidRPr="0069454E">
        <w:rPr>
          <w:sz w:val="20"/>
          <w:szCs w:val="20"/>
        </w:rPr>
        <w:t xml:space="preserve">All Priority 1 (P1) requests require a moderation process. There are two </w:t>
      </w:r>
      <w:r w:rsidR="00551EC2" w:rsidRPr="0069454E">
        <w:rPr>
          <w:sz w:val="20"/>
          <w:szCs w:val="20"/>
        </w:rPr>
        <w:t>options</w:t>
      </w:r>
      <w:r w:rsidRPr="0069454E">
        <w:rPr>
          <w:sz w:val="20"/>
          <w:szCs w:val="20"/>
        </w:rPr>
        <w:t xml:space="preserve"> for this to occur</w:t>
      </w:r>
      <w:r w:rsidR="00283CF7" w:rsidRPr="0069454E">
        <w:rPr>
          <w:sz w:val="20"/>
          <w:szCs w:val="20"/>
        </w:rPr>
        <w:t xml:space="preserve"> and </w:t>
      </w:r>
      <w:r w:rsidR="00C2653E" w:rsidRPr="0069454E">
        <w:rPr>
          <w:sz w:val="20"/>
          <w:szCs w:val="20"/>
        </w:rPr>
        <w:t xml:space="preserve">services will need to decide </w:t>
      </w:r>
      <w:r w:rsidR="00A45D9A" w:rsidRPr="0069454E">
        <w:rPr>
          <w:sz w:val="20"/>
          <w:szCs w:val="20"/>
        </w:rPr>
        <w:t>which option they will choos</w:t>
      </w:r>
      <w:r w:rsidR="00FE1A2D" w:rsidRPr="0069454E">
        <w:rPr>
          <w:sz w:val="20"/>
          <w:szCs w:val="20"/>
        </w:rPr>
        <w:t xml:space="preserve">e. Please discuss this with your team leaders.  </w:t>
      </w:r>
      <w:r w:rsidR="00B06436" w:rsidRPr="0069454E">
        <w:rPr>
          <w:sz w:val="20"/>
          <w:szCs w:val="20"/>
        </w:rPr>
        <w:t xml:space="preserve">The default option is </w:t>
      </w:r>
      <w:r w:rsidR="00283CF7" w:rsidRPr="0069454E">
        <w:rPr>
          <w:sz w:val="20"/>
          <w:szCs w:val="20"/>
        </w:rPr>
        <w:t xml:space="preserve">to nominate a clinical lead to review prioritisation allocation. </w:t>
      </w:r>
    </w:p>
    <w:p w14:paraId="400A27BB" w14:textId="52C0B012" w:rsidR="0044088C" w:rsidRPr="0044088C" w:rsidRDefault="0044088C" w:rsidP="00FE1A2D">
      <w:pPr>
        <w:pStyle w:val="ListParagraph"/>
        <w:ind w:left="360"/>
      </w:pPr>
    </w:p>
    <w:p w14:paraId="60A2F74A" w14:textId="618F4101" w:rsidR="0044088C" w:rsidRDefault="0044088C" w:rsidP="0044088C">
      <w:pPr>
        <w:pStyle w:val="ListParagraph"/>
        <w:numPr>
          <w:ilvl w:val="0"/>
          <w:numId w:val="2"/>
        </w:numPr>
      </w:pPr>
      <w:r w:rsidRPr="0044088C">
        <w:t xml:space="preserve">The service nominates a clinical leader to review </w:t>
      </w:r>
      <w:r w:rsidR="0069454E" w:rsidRPr="0044088C">
        <w:t>P</w:t>
      </w:r>
      <w:r w:rsidR="0069454E">
        <w:t xml:space="preserve">1 </w:t>
      </w:r>
      <w:r w:rsidRPr="0044088C">
        <w:t xml:space="preserve">EMS requests. This may be through current clinical review/supervision processes already in place, or a new process </w:t>
      </w:r>
      <w:r w:rsidR="00551EC2">
        <w:t xml:space="preserve">the </w:t>
      </w:r>
      <w:r w:rsidRPr="0044088C">
        <w:t xml:space="preserve">service sets up. </w:t>
      </w:r>
      <w:r w:rsidR="00220D41">
        <w:t xml:space="preserve">  </w:t>
      </w:r>
    </w:p>
    <w:p w14:paraId="0E7CAC55" w14:textId="77777777" w:rsidR="00FE1A2D" w:rsidRPr="0044088C" w:rsidRDefault="00FE1A2D" w:rsidP="00FE1A2D">
      <w:pPr>
        <w:pStyle w:val="ListParagraph"/>
      </w:pPr>
    </w:p>
    <w:p w14:paraId="03702FC2" w14:textId="4340A00B" w:rsidR="00FE1A2D" w:rsidRDefault="0044088C" w:rsidP="00C54EED">
      <w:pPr>
        <w:pStyle w:val="ListParagraph"/>
        <w:numPr>
          <w:ilvl w:val="0"/>
          <w:numId w:val="2"/>
        </w:numPr>
      </w:pPr>
      <w:r w:rsidRPr="0044088C">
        <w:t>The assessment service or district nominates a clinical leader (</w:t>
      </w:r>
      <w:r w:rsidR="00BB7C53" w:rsidRPr="0044088C">
        <w:t>e.g.,</w:t>
      </w:r>
      <w:r w:rsidRPr="0044088C">
        <w:t xml:space="preserve"> Director of Allied Health) to monitor P1 applications via the portal online reporting.</w:t>
      </w:r>
      <w:r w:rsidR="00013097">
        <w:t xml:space="preserve"> </w:t>
      </w:r>
      <w:r w:rsidR="00EC2949">
        <w:t xml:space="preserve">Whaikaha will be </w:t>
      </w:r>
      <w:r w:rsidR="00013097">
        <w:t xml:space="preserve">regularly </w:t>
      </w:r>
      <w:r w:rsidR="00BE1079">
        <w:t>meeting with th</w:t>
      </w:r>
      <w:r w:rsidR="00013097">
        <w:t>e Directors of Allied Health</w:t>
      </w:r>
      <w:r w:rsidR="00D5795F">
        <w:t xml:space="preserve"> to support this process.</w:t>
      </w:r>
      <w:r w:rsidR="00FF0D57">
        <w:t xml:space="preserve"> </w:t>
      </w:r>
      <w:r w:rsidRPr="0044088C">
        <w:t xml:space="preserve"> </w:t>
      </w:r>
    </w:p>
    <w:p w14:paraId="56A29866" w14:textId="77777777" w:rsidR="00D5795F" w:rsidRDefault="00D5795F" w:rsidP="00D5795F">
      <w:pPr>
        <w:pStyle w:val="ListParagraph"/>
      </w:pPr>
    </w:p>
    <w:p w14:paraId="42A3D696" w14:textId="5628C2DC" w:rsidR="00B80321" w:rsidRDefault="0044088C" w:rsidP="0009462C">
      <w:pPr>
        <w:pStyle w:val="ListParagraph"/>
        <w:ind w:left="360"/>
      </w:pPr>
      <w:r w:rsidRPr="0044088C">
        <w:t>When a P1 request is made</w:t>
      </w:r>
      <w:r w:rsidR="00BE1079">
        <w:t>,</w:t>
      </w:r>
      <w:r w:rsidRPr="0044088C">
        <w:t xml:space="preserve"> </w:t>
      </w:r>
      <w:r w:rsidR="00BE1079">
        <w:t>Assessors</w:t>
      </w:r>
      <w:r w:rsidRPr="0044088C">
        <w:t xml:space="preserve"> will need to identify which option is relevant for </w:t>
      </w:r>
      <w:r w:rsidR="00BE1079">
        <w:t>their</w:t>
      </w:r>
      <w:r w:rsidRPr="0044088C">
        <w:t xml:space="preserve"> service and who the clinical lead</w:t>
      </w:r>
      <w:r w:rsidR="0009462C">
        <w:t>er</w:t>
      </w:r>
      <w:r w:rsidRPr="0044088C">
        <w:t xml:space="preserve"> is.  </w:t>
      </w:r>
      <w:r w:rsidR="00804537">
        <w:t xml:space="preserve">This is </w:t>
      </w:r>
      <w:r w:rsidR="0069454E">
        <w:t>to be recorded</w:t>
      </w:r>
      <w:r w:rsidR="00804537">
        <w:t xml:space="preserve"> on the P1 form. </w:t>
      </w:r>
    </w:p>
    <w:p w14:paraId="6977ACBF" w14:textId="77777777" w:rsidR="0044088C" w:rsidRPr="0044088C" w:rsidRDefault="0044088C" w:rsidP="0044088C">
      <w:pPr>
        <w:pStyle w:val="ListParagraph"/>
        <w:ind w:left="360"/>
      </w:pPr>
    </w:p>
    <w:p w14:paraId="2F2B0869" w14:textId="32F2FB76" w:rsidR="0044088C" w:rsidRPr="0044088C" w:rsidRDefault="0044088C" w:rsidP="0044088C">
      <w:pPr>
        <w:pStyle w:val="ListParagraph"/>
        <w:numPr>
          <w:ilvl w:val="0"/>
          <w:numId w:val="3"/>
        </w:numPr>
      </w:pPr>
      <w:r w:rsidRPr="0044088C">
        <w:t>If your request meets one or more of the P1 indicators</w:t>
      </w:r>
      <w:r w:rsidR="00B80321">
        <w:t xml:space="preserve"> on the form</w:t>
      </w:r>
      <w:r w:rsidRPr="0044088C">
        <w:t>, please indicate this on the portal</w:t>
      </w:r>
      <w:r w:rsidR="00B80321">
        <w:t xml:space="preserve"> (</w:t>
      </w:r>
      <w:r w:rsidR="0069454E">
        <w:t xml:space="preserve">by </w:t>
      </w:r>
      <w:r w:rsidR="00B80321">
        <w:t xml:space="preserve">selecting </w:t>
      </w:r>
      <w:r w:rsidR="0069454E">
        <w:t>corresponding boxes)</w:t>
      </w:r>
      <w:r w:rsidRPr="0044088C">
        <w:t xml:space="preserve">. </w:t>
      </w:r>
      <w:r w:rsidRPr="0044088C">
        <w:rPr>
          <w:b/>
          <w:bCs/>
        </w:rPr>
        <w:t>The</w:t>
      </w:r>
      <w:r w:rsidR="000C5207">
        <w:rPr>
          <w:b/>
          <w:bCs/>
        </w:rPr>
        <w:t xml:space="preserve"> </w:t>
      </w:r>
      <w:r w:rsidRPr="0044088C">
        <w:rPr>
          <w:b/>
          <w:bCs/>
        </w:rPr>
        <w:t xml:space="preserve">P1 form </w:t>
      </w:r>
      <w:r w:rsidR="00C54EED">
        <w:rPr>
          <w:b/>
          <w:bCs/>
        </w:rPr>
        <w:t>must</w:t>
      </w:r>
      <w:r w:rsidRPr="0044088C">
        <w:rPr>
          <w:b/>
          <w:bCs/>
        </w:rPr>
        <w:t xml:space="preserve"> be uploaded with your service request once you are linked to the Enable or Accessable website</w:t>
      </w:r>
      <w:r w:rsidRPr="0044088C">
        <w:t xml:space="preserve">.  </w:t>
      </w:r>
    </w:p>
    <w:p w14:paraId="20EE62A3" w14:textId="77777777" w:rsidR="0044088C" w:rsidRPr="0044088C" w:rsidRDefault="0044088C" w:rsidP="0044088C">
      <w:pPr>
        <w:pStyle w:val="ListParagraph"/>
      </w:pPr>
    </w:p>
    <w:p w14:paraId="744ACD6B" w14:textId="638C7E17" w:rsidR="0044088C" w:rsidRDefault="0044088C" w:rsidP="0044088C">
      <w:pPr>
        <w:pStyle w:val="ListParagraph"/>
        <w:numPr>
          <w:ilvl w:val="0"/>
          <w:numId w:val="3"/>
        </w:numPr>
      </w:pPr>
      <w:r w:rsidRPr="0044088C">
        <w:t xml:space="preserve">If the EMS request does not meet any of the P1 indicators, it is priority 2. Please select P2 in the portal.  The service request will be put in a queue until funding is available. You will receive an email to notify you when funding is available and the next steps. </w:t>
      </w:r>
    </w:p>
    <w:p w14:paraId="14155387" w14:textId="77777777" w:rsidR="0069454E" w:rsidRPr="0044088C" w:rsidRDefault="0069454E" w:rsidP="0069454E"/>
    <w:p w14:paraId="74B789A3" w14:textId="20E9CF1D" w:rsidR="0044088C" w:rsidRPr="0044088C" w:rsidRDefault="0044088C" w:rsidP="0044088C">
      <w:pPr>
        <w:pStyle w:val="ListParagraph"/>
        <w:numPr>
          <w:ilvl w:val="0"/>
          <w:numId w:val="3"/>
        </w:numPr>
      </w:pPr>
      <w:r w:rsidRPr="0044088C">
        <w:t xml:space="preserve">P2 service request will remain visible for assessors under their portal log-in. Priority status can be changed if required </w:t>
      </w:r>
      <w:r w:rsidR="00BB7C53" w:rsidRPr="0044088C">
        <w:t>i.e.,</w:t>
      </w:r>
      <w:r w:rsidRPr="0044088C">
        <w:t xml:space="preserve"> needs become more urgent or change.  This should be after discussion with your clinical lead. </w:t>
      </w:r>
      <w:r w:rsidR="00D517B2">
        <w:t xml:space="preserve"> </w:t>
      </w:r>
      <w:r w:rsidR="00496A2E">
        <w:t xml:space="preserve">Please share the </w:t>
      </w:r>
      <w:r w:rsidR="00D517B2">
        <w:t xml:space="preserve">P2 letter </w:t>
      </w:r>
      <w:r w:rsidR="009504EB">
        <w:t xml:space="preserve">addressed </w:t>
      </w:r>
      <w:r w:rsidR="00D517B2">
        <w:t>to disabled people</w:t>
      </w:r>
      <w:r w:rsidR="00F42E1A">
        <w:t xml:space="preserve"> </w:t>
      </w:r>
      <w:r w:rsidR="00496A2E">
        <w:t xml:space="preserve">to support </w:t>
      </w:r>
      <w:r w:rsidR="009504EB">
        <w:t xml:space="preserve">communication </w:t>
      </w:r>
      <w:r w:rsidR="00DE7732">
        <w:t xml:space="preserve">with people needing to wait for </w:t>
      </w:r>
      <w:r w:rsidR="00C54EED">
        <w:t xml:space="preserve">solutions. </w:t>
      </w:r>
      <w:r w:rsidR="00523C87">
        <w:t xml:space="preserve"> </w:t>
      </w:r>
    </w:p>
    <w:p w14:paraId="40283783" w14:textId="77777777" w:rsidR="0044088C" w:rsidRDefault="0044088C" w:rsidP="0044088C"/>
    <w:p w14:paraId="76347B87" w14:textId="6074E020" w:rsidR="000C5207" w:rsidRPr="000C5207" w:rsidRDefault="000C5207" w:rsidP="0044088C">
      <w:pPr>
        <w:rPr>
          <w:sz w:val="20"/>
          <w:szCs w:val="20"/>
        </w:rPr>
      </w:pPr>
      <w:r w:rsidRPr="000C5207">
        <w:rPr>
          <w:sz w:val="20"/>
          <w:szCs w:val="20"/>
        </w:rPr>
        <w:t xml:space="preserve">All forms are available on the </w:t>
      </w:r>
      <w:hyperlink r:id="rId12" w:history="1">
        <w:r w:rsidRPr="009309CC">
          <w:rPr>
            <w:rStyle w:val="Hyperlink"/>
            <w:sz w:val="20"/>
            <w:szCs w:val="20"/>
          </w:rPr>
          <w:t>Whaikaha website</w:t>
        </w:r>
      </w:hyperlink>
      <w:r w:rsidR="00921BB3">
        <w:rPr>
          <w:sz w:val="20"/>
          <w:szCs w:val="20"/>
        </w:rPr>
        <w:t xml:space="preserve"> </w:t>
      </w:r>
      <w:r w:rsidR="009309CC">
        <w:rPr>
          <w:sz w:val="20"/>
          <w:szCs w:val="20"/>
        </w:rPr>
        <w:t>and via the portal. Prioritisation Guideline Q&amp;As are also available on the website.</w:t>
      </w:r>
    </w:p>
    <w:p w14:paraId="61E67BD2" w14:textId="77777777" w:rsidR="0044088C" w:rsidRPr="000C5207" w:rsidRDefault="0044088C" w:rsidP="0044088C">
      <w:pPr>
        <w:rPr>
          <w:sz w:val="20"/>
          <w:szCs w:val="20"/>
        </w:rPr>
      </w:pPr>
    </w:p>
    <w:p w14:paraId="1843E3AC" w14:textId="696F7082" w:rsidR="0044088C" w:rsidRPr="000C5207" w:rsidRDefault="0044088C" w:rsidP="009C4CEB">
      <w:pPr>
        <w:spacing w:line="360" w:lineRule="auto"/>
        <w:rPr>
          <w:sz w:val="20"/>
          <w:szCs w:val="20"/>
          <w:lang w:val="mi-NZ"/>
        </w:rPr>
      </w:pPr>
      <w:r w:rsidRPr="000C5207">
        <w:rPr>
          <w:sz w:val="20"/>
          <w:szCs w:val="20"/>
          <w:lang w:val="mi-NZ"/>
        </w:rPr>
        <w:t>If you have further questions, please email: contact@whaikaha.govt.nz</w:t>
      </w:r>
    </w:p>
    <w:p w14:paraId="3A2D9AB3" w14:textId="77777777" w:rsidR="0044088C" w:rsidRPr="00116195" w:rsidRDefault="0044088C" w:rsidP="009C4CEB">
      <w:pPr>
        <w:spacing w:line="360" w:lineRule="auto"/>
        <w:rPr>
          <w:lang w:val="mi-NZ"/>
        </w:rPr>
      </w:pPr>
    </w:p>
    <w:sectPr w:rsidR="0044088C" w:rsidRPr="00116195" w:rsidSect="0044088C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902" w:right="1268" w:bottom="1440" w:left="1440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DFB5" w14:textId="77777777" w:rsidR="003558D2" w:rsidRDefault="003558D2" w:rsidP="00116195">
      <w:r>
        <w:separator/>
      </w:r>
    </w:p>
  </w:endnote>
  <w:endnote w:type="continuationSeparator" w:id="0">
    <w:p w14:paraId="63D106B7" w14:textId="77777777" w:rsidR="003558D2" w:rsidRDefault="003558D2" w:rsidP="0011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B1E9" w14:textId="5003CEB3" w:rsidR="00A50666" w:rsidRDefault="00A50666">
    <w:pPr>
      <w:pStyle w:val="Footer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1D8125" wp14:editId="3A243C7D">
              <wp:simplePos x="0" y="0"/>
              <wp:positionH relativeFrom="column">
                <wp:posOffset>-1</wp:posOffset>
              </wp:positionH>
              <wp:positionV relativeFrom="paragraph">
                <wp:posOffset>90903</wp:posOffset>
              </wp:positionV>
              <wp:extent cx="6154615" cy="0"/>
              <wp:effectExtent l="0" t="0" r="1778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615" cy="0"/>
                      </a:xfrm>
                      <a:prstGeom prst="line">
                        <a:avLst/>
                      </a:prstGeom>
                      <a:ln>
                        <a:solidFill>
                          <a:srgbClr val="4D2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1C1F99" id="Straight Connector 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48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" strokecolor="#4d2d79" strokeweight=".5pt">
              <v:stroke joinstyle="miter"/>
            </v:line>
          </w:pict>
        </mc:Fallback>
      </mc:AlternateContent>
    </w:r>
    <w:r>
      <w:rPr>
        <w:noProof/>
        <w:color w:val="FF0000"/>
      </w:rPr>
      <w:softHyphen/>
    </w:r>
  </w:p>
  <w:p w14:paraId="73A58514" w14:textId="2E9E192D" w:rsidR="00116195" w:rsidRDefault="00A50666">
    <w:pPr>
      <w:pStyle w:val="Footer"/>
    </w:pPr>
    <w:r>
      <w:rPr>
        <w:noProof/>
      </w:rPr>
      <w:drawing>
        <wp:inline distT="0" distB="0" distL="0" distR="0" wp14:anchorId="53474CFE" wp14:editId="4A72BBDE">
          <wp:extent cx="1758652" cy="401320"/>
          <wp:effectExtent l="0" t="0" r="0" b="508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198" cy="406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4A01" w14:textId="77777777" w:rsidR="003558D2" w:rsidRDefault="003558D2" w:rsidP="00116195">
      <w:r>
        <w:separator/>
      </w:r>
    </w:p>
  </w:footnote>
  <w:footnote w:type="continuationSeparator" w:id="0">
    <w:p w14:paraId="7D2EE52C" w14:textId="77777777" w:rsidR="003558D2" w:rsidRDefault="003558D2" w:rsidP="0011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4A60" w14:textId="1DC0C171" w:rsidR="00A86243" w:rsidRDefault="00A86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2B71" w14:textId="3756F34E" w:rsidR="00116195" w:rsidRDefault="00A04BC1" w:rsidP="00A50666">
    <w:pPr>
      <w:pStyle w:val="Header"/>
      <w:tabs>
        <w:tab w:val="clear" w:pos="4680"/>
        <w:tab w:val="clear" w:pos="9360"/>
      </w:tabs>
      <w:ind w:right="-761"/>
    </w:pPr>
    <w:r>
      <w:rPr>
        <w:noProof/>
      </w:rPr>
      <w:drawing>
        <wp:inline distT="0" distB="0" distL="0" distR="0" wp14:anchorId="79454F01" wp14:editId="4C45FC83">
          <wp:extent cx="5876556" cy="978410"/>
          <wp:effectExtent l="0" t="0" r="0" b="0"/>
          <wp:docPr id="15" name="Picture 15" descr="Whaikaha logo in purple with QR code for NZSL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haikaha logo in purple with QR code for NZSL nam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556" cy="97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F334" w14:textId="7EC71AAA" w:rsidR="00A86243" w:rsidRDefault="00A86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8EF"/>
    <w:multiLevelType w:val="hybridMultilevel"/>
    <w:tmpl w:val="0846D7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16DE"/>
    <w:multiLevelType w:val="hybridMultilevel"/>
    <w:tmpl w:val="DDE4F0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74154B"/>
    <w:multiLevelType w:val="hybridMultilevel"/>
    <w:tmpl w:val="327646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A767D4"/>
    <w:multiLevelType w:val="hybridMultilevel"/>
    <w:tmpl w:val="2408B0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6812949">
    <w:abstractNumId w:val="2"/>
  </w:num>
  <w:num w:numId="2" w16cid:durableId="2119399708">
    <w:abstractNumId w:val="0"/>
  </w:num>
  <w:num w:numId="3" w16cid:durableId="137840780">
    <w:abstractNumId w:val="3"/>
  </w:num>
  <w:num w:numId="4" w16cid:durableId="121283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95"/>
    <w:rsid w:val="00013097"/>
    <w:rsid w:val="0009462C"/>
    <w:rsid w:val="000C5207"/>
    <w:rsid w:val="000D53F8"/>
    <w:rsid w:val="000E28CF"/>
    <w:rsid w:val="00116195"/>
    <w:rsid w:val="00120C21"/>
    <w:rsid w:val="001A42A8"/>
    <w:rsid w:val="001A4CDC"/>
    <w:rsid w:val="00220D41"/>
    <w:rsid w:val="00283CF7"/>
    <w:rsid w:val="002A06A3"/>
    <w:rsid w:val="002C32A1"/>
    <w:rsid w:val="00331C83"/>
    <w:rsid w:val="003558D2"/>
    <w:rsid w:val="00394E18"/>
    <w:rsid w:val="0044088C"/>
    <w:rsid w:val="00461A73"/>
    <w:rsid w:val="00496A2E"/>
    <w:rsid w:val="00523C87"/>
    <w:rsid w:val="00551EC2"/>
    <w:rsid w:val="00581A7A"/>
    <w:rsid w:val="0069454E"/>
    <w:rsid w:val="007F126D"/>
    <w:rsid w:val="00804537"/>
    <w:rsid w:val="00815507"/>
    <w:rsid w:val="008D7E5C"/>
    <w:rsid w:val="008F7844"/>
    <w:rsid w:val="00913D84"/>
    <w:rsid w:val="00921BB3"/>
    <w:rsid w:val="00926B14"/>
    <w:rsid w:val="00927464"/>
    <w:rsid w:val="009309CC"/>
    <w:rsid w:val="009504EB"/>
    <w:rsid w:val="009C4CEB"/>
    <w:rsid w:val="009C6302"/>
    <w:rsid w:val="00A04BC1"/>
    <w:rsid w:val="00A45D9A"/>
    <w:rsid w:val="00A50666"/>
    <w:rsid w:val="00A86243"/>
    <w:rsid w:val="00A92DED"/>
    <w:rsid w:val="00B06436"/>
    <w:rsid w:val="00B614D3"/>
    <w:rsid w:val="00B80321"/>
    <w:rsid w:val="00BB7C53"/>
    <w:rsid w:val="00BD76D1"/>
    <w:rsid w:val="00BE1079"/>
    <w:rsid w:val="00C0081C"/>
    <w:rsid w:val="00C2653E"/>
    <w:rsid w:val="00C54EED"/>
    <w:rsid w:val="00D517B2"/>
    <w:rsid w:val="00D5795F"/>
    <w:rsid w:val="00DE7732"/>
    <w:rsid w:val="00E31D37"/>
    <w:rsid w:val="00EC2949"/>
    <w:rsid w:val="00EC6911"/>
    <w:rsid w:val="00ED61EC"/>
    <w:rsid w:val="00F42E1A"/>
    <w:rsid w:val="00FE1A2D"/>
    <w:rsid w:val="00FE5B63"/>
    <w:rsid w:val="00FF0D57"/>
    <w:rsid w:val="07450ED5"/>
    <w:rsid w:val="4247BD95"/>
    <w:rsid w:val="4F5789DF"/>
    <w:rsid w:val="4FE5CB68"/>
    <w:rsid w:val="61815BF6"/>
    <w:rsid w:val="7188749B"/>
    <w:rsid w:val="7FB5D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EEB9E"/>
  <w14:defaultImageDpi w14:val="32767"/>
  <w15:chartTrackingRefBased/>
  <w15:docId w15:val="{790E8874-F611-994C-92CF-383AF54F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6302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302"/>
    <w:pPr>
      <w:keepNext/>
      <w:keepLines/>
      <w:spacing w:before="240"/>
      <w:outlineLvl w:val="0"/>
    </w:pPr>
    <w:rPr>
      <w:rFonts w:ascii="Georgia" w:eastAsiaTheme="majorEastAsia" w:hAnsi="Georg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302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195"/>
  </w:style>
  <w:style w:type="paragraph" w:styleId="Footer">
    <w:name w:val="footer"/>
    <w:basedOn w:val="Normal"/>
    <w:link w:val="FooterChar"/>
    <w:uiPriority w:val="99"/>
    <w:unhideWhenUsed/>
    <w:rsid w:val="00116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195"/>
  </w:style>
  <w:style w:type="character" w:customStyle="1" w:styleId="Heading1Char">
    <w:name w:val="Heading 1 Char"/>
    <w:basedOn w:val="DefaultParagraphFont"/>
    <w:link w:val="Heading1"/>
    <w:uiPriority w:val="9"/>
    <w:rsid w:val="009C6302"/>
    <w:rPr>
      <w:rFonts w:ascii="Georgia" w:eastAsiaTheme="majorEastAsia" w:hAnsi="Georg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302"/>
    <w:rPr>
      <w:rFonts w:ascii="Verdana" w:eastAsiaTheme="majorEastAsia" w:hAnsi="Verdana" w:cstheme="majorBidi"/>
      <w:b/>
      <w:sz w:val="32"/>
      <w:szCs w:val="26"/>
    </w:rPr>
  </w:style>
  <w:style w:type="paragraph" w:styleId="ListParagraph">
    <w:name w:val="List Paragraph"/>
    <w:basedOn w:val="Normal"/>
    <w:uiPriority w:val="34"/>
    <w:rsid w:val="0044088C"/>
    <w:pPr>
      <w:spacing w:after="120" w:line="288" w:lineRule="auto"/>
      <w:ind w:left="720"/>
      <w:contextualSpacing/>
    </w:pPr>
    <w:rPr>
      <w:rFonts w:eastAsia="Calibri" w:cs="Arial"/>
      <w:sz w:val="20"/>
      <w:szCs w:val="22"/>
      <w:lang w:val="en-NZ"/>
    </w:rPr>
  </w:style>
  <w:style w:type="character" w:styleId="Hyperlink">
    <w:name w:val="Hyperlink"/>
    <w:basedOn w:val="DefaultParagraphFont"/>
    <w:uiPriority w:val="99"/>
    <w:unhideWhenUsed/>
    <w:rsid w:val="00930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30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haikaha.govt.nz/for-service-providers/equipment-and-modification-services/manuals-and-practice-guidelines/prioritisation-guidelines-and-q-and-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64aa-6ede-4b57-984d-7d4c77abff44">WORK-1729274244-96</_dlc_DocId>
    <_dlc_DocIdUrl xmlns="133f64aa-6ede-4b57-984d-7d4c77abff44">
      <Url>https://msdgovtnz.sharepoint.com/sites/whaikaha-working/_layouts/15/DocIdRedir.aspx?ID=WORK-1729274244-96</Url>
      <Description>WORK-1729274244-96</Description>
    </_dlc_DocIdUrl>
    <MDP-ReviewDate xmlns="133f64aa-6ede-4b57-984d-7d4c77abff44" xsi:nil="true"/>
    <MDP-ContentOwner xmlns="133f64aa-6ede-4b57-984d-7d4c77abff44">
      <UserInfo>
        <DisplayName/>
        <AccountId xsi:nil="true"/>
        <AccountType/>
      </UserInfo>
    </MDP-ContentOwner>
    <lcf76f155ced4ddcb4097134ff3c332f xmlns="2aa0a295-546d-4951-9edb-649d9e5932e8">
      <Terms xmlns="http://schemas.microsoft.com/office/infopath/2007/PartnerControls"/>
    </lcf76f155ced4ddcb4097134ff3c332f>
    <TaxCatchAll xmlns="133f64aa-6ede-4b57-984d-7d4c77abff44" xsi:nil="true"/>
    <SharedWithUsers xmlns="133f64aa-6ede-4b57-984d-7d4c77abff44">
      <UserInfo>
        <DisplayName>Angela Sweeney</DisplayName>
        <AccountId>103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5E25F395F0245A7A77B49F10D0A51" ma:contentTypeVersion="18" ma:contentTypeDescription="Create a new document." ma:contentTypeScope="" ma:versionID="3a22f6ffb8380e188dc9b25e7d135acd">
  <xsd:schema xmlns:xsd="http://www.w3.org/2001/XMLSchema" xmlns:xs="http://www.w3.org/2001/XMLSchema" xmlns:p="http://schemas.microsoft.com/office/2006/metadata/properties" xmlns:ns2="133f64aa-6ede-4b57-984d-7d4c77abff44" xmlns:ns3="2aa0a295-546d-4951-9edb-649d9e5932e8" targetNamespace="http://schemas.microsoft.com/office/2006/metadata/properties" ma:root="true" ma:fieldsID="ba7a4e30d8ef82a5c7d5fb24c7daa7b5" ns2:_="" ns3:_="">
    <xsd:import namespace="133f64aa-6ede-4b57-984d-7d4c77abff44"/>
    <xsd:import namespace="2aa0a295-546d-4951-9edb-649d9e593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MDP-ContentOwner" minOccurs="0"/>
                <xsd:element ref="ns2:MDP-Review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64aa-6ede-4b57-984d-7d4c77abf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1826a365-0a5a-4390-adf3-72b6b1601f50}" ma:internalName="TaxCatchAll" ma:showField="CatchAllData" ma:web="133f64aa-6ede-4b57-984d-7d4c77abf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P-ContentOwner" ma:index="12" nillable="true" ma:displayName="Content owner" ma:list="UserInfo" ma:SearchPeopleOnly="false" ma:SharePointGroup="0" ma:internalName="MDP_x002d_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P-ReviewDate" ma:index="13" nillable="true" ma:displayName="Review date" ma:format="DateOnly" ma:internalName="MDP_x002d_ReviewDat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a295-546d-4951-9edb-649d9e593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AE7CE-4F0D-9C42-AD59-2BE73A512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1203C-61BF-4C51-A477-C646080462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270B61-CC4F-4978-BA51-38459B3F8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9B1CD-B803-46E1-B0DA-18B3B247D179}">
  <ds:schemaRefs>
    <ds:schemaRef ds:uri="http://schemas.microsoft.com/office/2006/metadata/properties"/>
    <ds:schemaRef ds:uri="http://schemas.microsoft.com/office/infopath/2007/PartnerControls"/>
    <ds:schemaRef ds:uri="133f64aa-6ede-4b57-984d-7d4c77abff44"/>
    <ds:schemaRef ds:uri="2aa0a295-546d-4951-9edb-649d9e5932e8"/>
  </ds:schemaRefs>
</ds:datastoreItem>
</file>

<file path=customXml/itemProps5.xml><?xml version="1.0" encoding="utf-8"?>
<ds:datastoreItem xmlns:ds="http://schemas.openxmlformats.org/officeDocument/2006/customXml" ds:itemID="{878F9B3A-184A-4F76-9193-761D613EA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64aa-6ede-4b57-984d-7d4c77abff44"/>
    <ds:schemaRef ds:uri="2aa0a295-546d-4951-9edb-649d9e593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Reid</dc:creator>
  <cp:keywords/>
  <dc:description/>
  <cp:lastModifiedBy>Zoe Braithwaite</cp:lastModifiedBy>
  <cp:revision>3</cp:revision>
  <dcterms:created xsi:type="dcterms:W3CDTF">2024-03-21T02:34:00Z</dcterms:created>
  <dcterms:modified xsi:type="dcterms:W3CDTF">2024-03-21T02:37:00Z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0x0101000E05E25F395F0245A7A77B49F10D0A51</vt:lpwstr>
  </property>
  <property fmtid="{D5CDD505-2E9C-101B-9397-08002B2CF9AE}" pid="3" name="_dlc_DocIdItemGuid">
    <vt:lpwstr>6c2667d4-ac7e-4db9-b9ca-4e667d7d7278</vt:lpwstr>
  </property>
  <property fmtid="{D5CDD505-2E9C-101B-9397-08002B2CF9AE}" pid="4" name="SharedWithUsers">
    <vt:lpwstr>103;#Angela Sweeney</vt:lpwstr>
  </property>
  <property fmtid="{D5CDD505-2E9C-101B-9397-08002B2CF9AE}" pid="5" name="MediaServiceImageTags">
    <vt:lpwstr/>
  </property>
  <property fmtid="{D5CDD505-2E9C-101B-9397-08002B2CF9AE}" pid="6" name="MDP-Category">
    <vt:lpwstr/>
  </property>
  <property fmtid="{D5CDD505-2E9C-101B-9397-08002B2CF9AE}" pid="7" name="MSIP_Label_5a96e5af-8d67-4c00-8226-9513c2a2e5a4_Enabled">
    <vt:lpwstr>true</vt:lpwstr>
  </property>
  <property fmtid="{D5CDD505-2E9C-101B-9397-08002B2CF9AE}" pid="8" name="MSIP_Label_5a96e5af-8d67-4c00-8226-9513c2a2e5a4_SetDate">
    <vt:lpwstr>2024-03-21T02:37:49Z</vt:lpwstr>
  </property>
  <property fmtid="{D5CDD505-2E9C-101B-9397-08002B2CF9AE}" pid="9" name="MSIP_Label_5a96e5af-8d67-4c00-8226-9513c2a2e5a4_Method">
    <vt:lpwstr>Privileged</vt:lpwstr>
  </property>
  <property fmtid="{D5CDD505-2E9C-101B-9397-08002B2CF9AE}" pid="10" name="MSIP_Label_5a96e5af-8d67-4c00-8226-9513c2a2e5a4_Name">
    <vt:lpwstr>Unclassified</vt:lpwstr>
  </property>
  <property fmtid="{D5CDD505-2E9C-101B-9397-08002B2CF9AE}" pid="11" name="MSIP_Label_5a96e5af-8d67-4c00-8226-9513c2a2e5a4_SiteId">
    <vt:lpwstr>e40c4f52-99bd-4d4f-bf7e-d001a2ca6556</vt:lpwstr>
  </property>
  <property fmtid="{D5CDD505-2E9C-101B-9397-08002B2CF9AE}" pid="12" name="MSIP_Label_5a96e5af-8d67-4c00-8226-9513c2a2e5a4_ActionId">
    <vt:lpwstr>9b3da42d-7589-40a9-be65-18867165b2a5</vt:lpwstr>
  </property>
  <property fmtid="{D5CDD505-2E9C-101B-9397-08002B2CF9AE}" pid="13" name="MSIP_Label_5a96e5af-8d67-4c00-8226-9513c2a2e5a4_ContentBits">
    <vt:lpwstr>0</vt:lpwstr>
  </property>
</Properties>
</file>